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1786" w14:textId="77777777"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SMLOUVA O DÍLO</w:t>
      </w:r>
    </w:p>
    <w:p w14:paraId="630D5B20" w14:textId="00A1910D" w:rsidR="001B4FCA" w:rsidRPr="001B4FCA" w:rsidRDefault="001B4FCA" w:rsidP="001B4FCA">
      <w:pPr>
        <w:spacing w:after="0" w:line="240" w:lineRule="auto"/>
        <w:jc w:val="center"/>
        <w:rPr>
          <w:rFonts w:ascii="Arial" w:eastAsia="Calibri" w:hAnsi="Arial" w:cs="Arial"/>
          <w:b/>
          <w:sz w:val="20"/>
          <w:szCs w:val="20"/>
        </w:rPr>
      </w:pPr>
      <w:r w:rsidRPr="001B4FCA">
        <w:rPr>
          <w:rFonts w:ascii="Arial" w:eastAsia="Calibri" w:hAnsi="Arial" w:cs="Arial"/>
          <w:b/>
          <w:sz w:val="20"/>
          <w:szCs w:val="20"/>
        </w:rPr>
        <w:t xml:space="preserve"> </w:t>
      </w:r>
      <w:r w:rsidR="009140D9" w:rsidRPr="001B4FCA">
        <w:rPr>
          <w:rFonts w:ascii="Arial" w:eastAsia="Calibri" w:hAnsi="Arial" w:cs="Arial"/>
          <w:b/>
          <w:sz w:val="20"/>
          <w:szCs w:val="20"/>
        </w:rPr>
        <w:t>A</w:t>
      </w:r>
      <w:r w:rsidRPr="001B4FCA">
        <w:rPr>
          <w:rFonts w:ascii="Arial" w:eastAsia="Calibri" w:hAnsi="Arial" w:cs="Arial"/>
          <w:b/>
          <w:sz w:val="20"/>
          <w:szCs w:val="20"/>
        </w:rPr>
        <w:t>dresa</w:t>
      </w:r>
      <w:bookmarkStart w:id="0" w:name="_Hlk76651049"/>
      <w:r w:rsidR="004E4676" w:rsidRPr="004E4676">
        <w:rPr>
          <w:rFonts w:ascii="Arial" w:eastAsia="Calibri" w:hAnsi="Arial" w:cs="Arial"/>
          <w:b/>
          <w:bCs/>
          <w:sz w:val="20"/>
          <w:szCs w:val="20"/>
        </w:rPr>
        <w:t xml:space="preserve"> </w:t>
      </w:r>
      <w:r w:rsidR="006A7355">
        <w:rPr>
          <w:rFonts w:ascii="Arial" w:eastAsia="Calibri" w:hAnsi="Arial" w:cs="Arial"/>
          <w:b/>
          <w:bCs/>
          <w:sz w:val="20"/>
          <w:szCs w:val="20"/>
        </w:rPr>
        <w:t>J. Gagarina</w:t>
      </w:r>
      <w:r w:rsidR="004E4676" w:rsidRPr="004E4676">
        <w:rPr>
          <w:rFonts w:ascii="Arial" w:eastAsia="Calibri" w:hAnsi="Arial" w:cs="Arial"/>
          <w:b/>
          <w:bCs/>
          <w:sz w:val="20"/>
          <w:szCs w:val="20"/>
        </w:rPr>
        <w:t>, 736 01 Havířov</w:t>
      </w:r>
    </w:p>
    <w:bookmarkEnd w:id="0"/>
    <w:p w14:paraId="126DC69A" w14:textId="77777777" w:rsidR="001B4FCA" w:rsidRPr="001B4FCA" w:rsidRDefault="001B4FCA" w:rsidP="001B4FCA">
      <w:pPr>
        <w:spacing w:after="0" w:line="240" w:lineRule="auto"/>
        <w:jc w:val="center"/>
        <w:rPr>
          <w:rFonts w:ascii="Arial" w:eastAsia="Calibri" w:hAnsi="Arial" w:cs="Arial"/>
          <w:sz w:val="20"/>
          <w:szCs w:val="20"/>
        </w:rPr>
      </w:pPr>
      <w:r w:rsidRPr="001B4FCA">
        <w:rPr>
          <w:rFonts w:ascii="Arial" w:eastAsia="Calibri" w:hAnsi="Arial" w:cs="Arial"/>
          <w:sz w:val="20"/>
          <w:szCs w:val="20"/>
        </w:rPr>
        <w:t>uzavřená dle zákona č. 89/2012 Sb., občanského zákoníku v platném znění</w:t>
      </w:r>
    </w:p>
    <w:p w14:paraId="1868AB9C" w14:textId="77777777" w:rsidR="001B4FCA" w:rsidRPr="001B4FCA" w:rsidRDefault="001B4FCA" w:rsidP="001B4FCA">
      <w:pPr>
        <w:spacing w:after="0" w:line="240" w:lineRule="auto"/>
        <w:jc w:val="both"/>
        <w:rPr>
          <w:rFonts w:ascii="Arial" w:eastAsia="Calibri" w:hAnsi="Arial" w:cs="Arial"/>
          <w:b/>
          <w:sz w:val="20"/>
          <w:szCs w:val="20"/>
        </w:rPr>
      </w:pPr>
      <w:r w:rsidRPr="001B4FCA">
        <w:rPr>
          <w:rFonts w:ascii="Arial" w:eastAsia="Calibri" w:hAnsi="Arial" w:cs="Arial"/>
          <w:sz w:val="20"/>
          <w:szCs w:val="20"/>
        </w:rPr>
        <w:tab/>
      </w:r>
      <w:r w:rsidRPr="001B4FCA">
        <w:rPr>
          <w:rFonts w:ascii="Arial" w:eastAsia="Calibri" w:hAnsi="Arial" w:cs="Arial"/>
          <w:b/>
          <w:sz w:val="20"/>
          <w:szCs w:val="20"/>
        </w:rPr>
        <w:t xml:space="preserve">     </w:t>
      </w:r>
      <w:r w:rsidRPr="001B4FCA">
        <w:rPr>
          <w:rFonts w:ascii="Arial" w:eastAsia="Calibri" w:hAnsi="Arial" w:cs="Arial"/>
          <w:b/>
          <w:sz w:val="20"/>
          <w:szCs w:val="20"/>
        </w:rPr>
        <w:tab/>
      </w:r>
    </w:p>
    <w:p w14:paraId="028C32DA" w14:textId="77777777" w:rsidR="001B4FCA" w:rsidRPr="001B4FCA" w:rsidRDefault="001B4FCA" w:rsidP="001B4FCA">
      <w:pPr>
        <w:spacing w:after="0" w:line="240" w:lineRule="auto"/>
        <w:jc w:val="both"/>
        <w:rPr>
          <w:rFonts w:ascii="Arial" w:eastAsia="Calibri" w:hAnsi="Arial" w:cs="Arial"/>
          <w:b/>
          <w:sz w:val="20"/>
          <w:szCs w:val="20"/>
        </w:rPr>
      </w:pPr>
    </w:p>
    <w:p w14:paraId="57878AFE" w14:textId="77777777" w:rsidR="001B4FCA" w:rsidRPr="001B4FCA" w:rsidRDefault="001B4FCA" w:rsidP="00DE3B70">
      <w:pPr>
        <w:numPr>
          <w:ilvl w:val="0"/>
          <w:numId w:val="11"/>
        </w:numPr>
        <w:spacing w:after="0" w:line="240" w:lineRule="auto"/>
        <w:ind w:left="284" w:hanging="307"/>
        <w:jc w:val="center"/>
        <w:rPr>
          <w:rFonts w:ascii="Arial" w:eastAsia="Calibri" w:hAnsi="Arial" w:cs="Arial"/>
          <w:b/>
          <w:bCs/>
          <w:sz w:val="20"/>
          <w:szCs w:val="20"/>
        </w:rPr>
      </w:pPr>
      <w:r w:rsidRPr="001B4FCA">
        <w:rPr>
          <w:rFonts w:ascii="Arial" w:eastAsia="Calibri" w:hAnsi="Arial" w:cs="Arial"/>
          <w:b/>
          <w:bCs/>
          <w:sz w:val="20"/>
          <w:szCs w:val="20"/>
        </w:rPr>
        <w:t>Smluvní strany</w:t>
      </w:r>
    </w:p>
    <w:p w14:paraId="05EC1C27" w14:textId="77777777" w:rsidR="001B4FCA" w:rsidRPr="001B4FCA" w:rsidRDefault="001B4FCA" w:rsidP="001B4FCA">
      <w:pPr>
        <w:spacing w:after="0" w:line="240" w:lineRule="auto"/>
        <w:ind w:left="284"/>
        <w:jc w:val="both"/>
        <w:rPr>
          <w:rFonts w:ascii="Arial" w:eastAsia="Calibri" w:hAnsi="Arial" w:cs="Arial"/>
          <w:b/>
          <w:bCs/>
          <w:sz w:val="20"/>
          <w:szCs w:val="20"/>
        </w:rPr>
      </w:pPr>
    </w:p>
    <w:p w14:paraId="4E00C189" w14:textId="77777777" w:rsidR="001B4FCA" w:rsidRPr="001B4FCA" w:rsidRDefault="001B4FCA" w:rsidP="001B4FCA">
      <w:pPr>
        <w:spacing w:after="0" w:line="240" w:lineRule="auto"/>
        <w:jc w:val="both"/>
        <w:rPr>
          <w:rFonts w:ascii="Arial" w:eastAsia="Calibri" w:hAnsi="Arial" w:cs="Arial"/>
          <w:b/>
          <w:sz w:val="20"/>
          <w:szCs w:val="20"/>
          <w:u w:val="single"/>
        </w:rPr>
      </w:pPr>
      <w:r>
        <w:rPr>
          <w:rFonts w:ascii="Arial" w:eastAsia="Calibri" w:hAnsi="Arial" w:cs="Arial"/>
          <w:b/>
          <w:sz w:val="20"/>
          <w:szCs w:val="20"/>
          <w:u w:val="single"/>
        </w:rPr>
        <w:t>O</w:t>
      </w:r>
      <w:r w:rsidRPr="001B4FCA">
        <w:rPr>
          <w:rFonts w:ascii="Arial" w:eastAsia="Calibri" w:hAnsi="Arial" w:cs="Arial"/>
          <w:b/>
          <w:sz w:val="20"/>
          <w:szCs w:val="20"/>
          <w:u w:val="single"/>
        </w:rPr>
        <w:t>bjednatele</w:t>
      </w:r>
    </w:p>
    <w:p w14:paraId="26C3A469" w14:textId="7DBB3F23" w:rsidR="001B4FCA" w:rsidRPr="005E00A7" w:rsidRDefault="009140D9" w:rsidP="009C4057">
      <w:pPr>
        <w:spacing w:after="0" w:line="240" w:lineRule="auto"/>
        <w:ind w:left="2832" w:hanging="2832"/>
        <w:jc w:val="both"/>
        <w:rPr>
          <w:rFonts w:ascii="Arial CE" w:eastAsia="Times New Roman" w:hAnsi="Arial CE" w:cs="Arial CE"/>
          <w:sz w:val="20"/>
          <w:szCs w:val="20"/>
          <w:lang w:eastAsia="cs-CZ"/>
        </w:rPr>
      </w:pPr>
      <w:r>
        <w:rPr>
          <w:rFonts w:ascii="Arial" w:eastAsia="Calibri" w:hAnsi="Arial" w:cs="Arial"/>
          <w:sz w:val="20"/>
          <w:szCs w:val="20"/>
        </w:rPr>
        <w:t xml:space="preserve">Název </w:t>
      </w:r>
      <w:proofErr w:type="gramStart"/>
      <w:r>
        <w:rPr>
          <w:rFonts w:ascii="Arial" w:eastAsia="Calibri" w:hAnsi="Arial" w:cs="Arial"/>
          <w:sz w:val="20"/>
          <w:szCs w:val="20"/>
        </w:rPr>
        <w:t xml:space="preserve">objednatele:  </w:t>
      </w:r>
      <w:r w:rsidR="001B4FCA" w:rsidRPr="001B4FCA">
        <w:rPr>
          <w:rFonts w:ascii="Arial" w:eastAsia="Calibri" w:hAnsi="Arial" w:cs="Arial"/>
          <w:sz w:val="20"/>
          <w:szCs w:val="20"/>
        </w:rPr>
        <w:t xml:space="preserve"> </w:t>
      </w:r>
      <w:proofErr w:type="gramEnd"/>
      <w:r w:rsidR="002E02A4">
        <w:rPr>
          <w:rFonts w:ascii="Arial" w:eastAsia="Calibri" w:hAnsi="Arial" w:cs="Arial"/>
          <w:sz w:val="20"/>
          <w:szCs w:val="20"/>
        </w:rPr>
        <w:tab/>
      </w:r>
      <w:r w:rsidR="001B4FCA" w:rsidRPr="001B4FCA">
        <w:rPr>
          <w:rFonts w:ascii="Arial" w:eastAsia="Calibri" w:hAnsi="Arial" w:cs="Arial"/>
          <w:b/>
          <w:sz w:val="20"/>
          <w:szCs w:val="20"/>
        </w:rPr>
        <w:t>Stavební bytov</w:t>
      </w:r>
      <w:r w:rsidR="00193B7A">
        <w:rPr>
          <w:rFonts w:ascii="Arial" w:eastAsia="Calibri" w:hAnsi="Arial" w:cs="Arial"/>
          <w:b/>
          <w:sz w:val="20"/>
          <w:szCs w:val="20"/>
        </w:rPr>
        <w:t>é</w:t>
      </w:r>
      <w:r w:rsidR="001B4FCA" w:rsidRPr="001B4FCA">
        <w:rPr>
          <w:rFonts w:ascii="Arial" w:eastAsia="Calibri" w:hAnsi="Arial" w:cs="Arial"/>
          <w:b/>
          <w:sz w:val="20"/>
          <w:szCs w:val="20"/>
        </w:rPr>
        <w:t xml:space="preserve"> družstv</w:t>
      </w:r>
      <w:r w:rsidR="00193B7A">
        <w:rPr>
          <w:rFonts w:ascii="Arial" w:eastAsia="Calibri" w:hAnsi="Arial" w:cs="Arial"/>
          <w:b/>
          <w:sz w:val="20"/>
          <w:szCs w:val="20"/>
        </w:rPr>
        <w:t xml:space="preserve">o </w:t>
      </w:r>
      <w:r w:rsidR="001B4FCA" w:rsidRPr="001B4FCA">
        <w:rPr>
          <w:rFonts w:ascii="Arial" w:eastAsia="Calibri" w:hAnsi="Arial" w:cs="Arial"/>
          <w:b/>
          <w:sz w:val="20"/>
          <w:szCs w:val="20"/>
        </w:rPr>
        <w:t>Havířov</w:t>
      </w:r>
    </w:p>
    <w:p w14:paraId="3A871BBF" w14:textId="77777777" w:rsidR="001B4FCA" w:rsidRPr="001B4FCA" w:rsidRDefault="001B4FCA" w:rsidP="001B4FCA">
      <w:pPr>
        <w:spacing w:after="0" w:line="240" w:lineRule="auto"/>
        <w:ind w:left="2832" w:hanging="2832"/>
        <w:jc w:val="both"/>
        <w:rPr>
          <w:rFonts w:ascii="Arial" w:eastAsia="Calibri" w:hAnsi="Arial" w:cs="Arial"/>
          <w:sz w:val="20"/>
          <w:szCs w:val="20"/>
        </w:rPr>
      </w:pPr>
      <w:bookmarkStart w:id="1" w:name="_Hlk76650294"/>
      <w:r w:rsidRPr="001B4FCA">
        <w:rPr>
          <w:rFonts w:ascii="Arial" w:eastAsia="Calibri" w:hAnsi="Arial" w:cs="Arial"/>
          <w:sz w:val="20"/>
          <w:szCs w:val="20"/>
        </w:rPr>
        <w:t>se sídlem:</w:t>
      </w:r>
      <w:r w:rsidRPr="001B4FCA">
        <w:rPr>
          <w:rFonts w:ascii="Arial" w:eastAsia="Calibri" w:hAnsi="Arial" w:cs="Arial"/>
          <w:sz w:val="20"/>
          <w:szCs w:val="20"/>
        </w:rPr>
        <w:tab/>
      </w:r>
      <w:proofErr w:type="spellStart"/>
      <w:r w:rsidRPr="001B4FCA">
        <w:rPr>
          <w:rFonts w:ascii="Arial" w:eastAsia="Calibri" w:hAnsi="Arial" w:cs="Arial"/>
          <w:sz w:val="20"/>
          <w:szCs w:val="20"/>
        </w:rPr>
        <w:t>Hornosušská</w:t>
      </w:r>
      <w:proofErr w:type="spellEnd"/>
      <w:r w:rsidRPr="001B4FCA">
        <w:rPr>
          <w:rFonts w:ascii="Arial" w:eastAsia="Calibri" w:hAnsi="Arial" w:cs="Arial"/>
          <w:sz w:val="20"/>
          <w:szCs w:val="20"/>
        </w:rPr>
        <w:t xml:space="preserve"> 1041/2, Prostřední Suchá, 735 64 Havířov</w:t>
      </w:r>
    </w:p>
    <w:bookmarkEnd w:id="1"/>
    <w:p w14:paraId="6C4052CA"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Zapsáno v OR Krajského soudu v Ostravě</w:t>
      </w:r>
    </w:p>
    <w:p w14:paraId="7AB4F881"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ab/>
        <w:t>Oddíl DRXXII, vložka 393</w:t>
      </w:r>
    </w:p>
    <w:p w14:paraId="0BAE6713" w14:textId="1DC54B0F"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Zastoupeno: </w:t>
      </w:r>
      <w:r w:rsidRPr="001B4FCA">
        <w:rPr>
          <w:rFonts w:ascii="Arial" w:eastAsia="Calibri" w:hAnsi="Arial" w:cs="Arial"/>
          <w:sz w:val="20"/>
          <w:szCs w:val="20"/>
        </w:rPr>
        <w:tab/>
      </w:r>
      <w:r w:rsidR="000A1D1C">
        <w:rPr>
          <w:rFonts w:ascii="Arial" w:eastAsia="Calibri" w:hAnsi="Arial" w:cs="Arial"/>
          <w:sz w:val="20"/>
          <w:szCs w:val="20"/>
        </w:rPr>
        <w:t>Jiřím Hurychem</w:t>
      </w:r>
      <w:r w:rsidRPr="001B4FCA">
        <w:rPr>
          <w:rFonts w:ascii="Arial" w:eastAsia="Calibri" w:hAnsi="Arial" w:cs="Arial"/>
          <w:sz w:val="20"/>
          <w:szCs w:val="20"/>
        </w:rPr>
        <w:t xml:space="preserve">, </w:t>
      </w:r>
      <w:r w:rsidR="002E02A4">
        <w:rPr>
          <w:rFonts w:ascii="Arial" w:eastAsia="Calibri" w:hAnsi="Arial" w:cs="Arial"/>
          <w:sz w:val="20"/>
          <w:szCs w:val="20"/>
        </w:rPr>
        <w:t>p</w:t>
      </w:r>
      <w:r w:rsidR="000A1D1C">
        <w:rPr>
          <w:rFonts w:ascii="Arial" w:eastAsia="Calibri" w:hAnsi="Arial" w:cs="Arial"/>
          <w:sz w:val="20"/>
          <w:szCs w:val="20"/>
        </w:rPr>
        <w:t>ředsedou</w:t>
      </w:r>
      <w:r w:rsidRPr="001B4FCA">
        <w:rPr>
          <w:rFonts w:ascii="Arial" w:eastAsia="Calibri" w:hAnsi="Arial" w:cs="Arial"/>
          <w:sz w:val="20"/>
          <w:szCs w:val="20"/>
        </w:rPr>
        <w:t xml:space="preserve"> představenstva</w:t>
      </w:r>
    </w:p>
    <w:p w14:paraId="3CB50145" w14:textId="6DF0D169" w:rsidR="001D124A" w:rsidRDefault="000A1D1C" w:rsidP="001B4FCA">
      <w:pPr>
        <w:spacing w:after="0" w:line="240" w:lineRule="auto"/>
        <w:ind w:left="2832" w:hanging="2832"/>
        <w:jc w:val="both"/>
        <w:rPr>
          <w:rFonts w:ascii="Arial" w:eastAsia="Calibri" w:hAnsi="Arial" w:cs="Arial"/>
          <w:sz w:val="20"/>
          <w:szCs w:val="20"/>
        </w:rPr>
      </w:pPr>
      <w:r>
        <w:rPr>
          <w:rFonts w:ascii="Arial" w:eastAsia="Calibri" w:hAnsi="Arial" w:cs="Arial"/>
          <w:sz w:val="20"/>
          <w:szCs w:val="20"/>
        </w:rPr>
        <w:tab/>
      </w:r>
      <w:r w:rsidR="005E00A7">
        <w:rPr>
          <w:rFonts w:ascii="Arial" w:eastAsia="Calibri" w:hAnsi="Arial" w:cs="Arial"/>
          <w:sz w:val="20"/>
          <w:szCs w:val="20"/>
        </w:rPr>
        <w:t xml:space="preserve">Jiřím </w:t>
      </w:r>
      <w:proofErr w:type="spellStart"/>
      <w:r w:rsidR="005E00A7">
        <w:rPr>
          <w:rFonts w:ascii="Arial" w:eastAsia="Calibri" w:hAnsi="Arial" w:cs="Arial"/>
          <w:sz w:val="20"/>
          <w:szCs w:val="20"/>
        </w:rPr>
        <w:t>Kornfeldem</w:t>
      </w:r>
      <w:proofErr w:type="spellEnd"/>
      <w:r>
        <w:rPr>
          <w:rFonts w:ascii="Arial" w:eastAsia="Calibri" w:hAnsi="Arial" w:cs="Arial"/>
          <w:sz w:val="20"/>
          <w:szCs w:val="20"/>
        </w:rPr>
        <w:t>, člen</w:t>
      </w:r>
      <w:r w:rsidR="005E00A7">
        <w:rPr>
          <w:rFonts w:ascii="Arial" w:eastAsia="Calibri" w:hAnsi="Arial" w:cs="Arial"/>
          <w:sz w:val="20"/>
          <w:szCs w:val="20"/>
        </w:rPr>
        <w:t>em</w:t>
      </w:r>
      <w:r w:rsidR="001B4FCA" w:rsidRPr="001B4FCA">
        <w:rPr>
          <w:rFonts w:ascii="Arial" w:eastAsia="Calibri" w:hAnsi="Arial" w:cs="Arial"/>
          <w:sz w:val="20"/>
          <w:szCs w:val="20"/>
        </w:rPr>
        <w:t xml:space="preserve"> představenstva</w:t>
      </w:r>
    </w:p>
    <w:p w14:paraId="06FE84D8"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 xml:space="preserve">IČ: </w:t>
      </w:r>
      <w:r w:rsidRPr="001B4FCA">
        <w:rPr>
          <w:rFonts w:ascii="Arial" w:eastAsia="Calibri" w:hAnsi="Arial" w:cs="Arial"/>
          <w:sz w:val="20"/>
          <w:szCs w:val="20"/>
        </w:rPr>
        <w:tab/>
        <w:t>00415227</w:t>
      </w:r>
    </w:p>
    <w:p w14:paraId="6D3AFE99" w14:textId="77777777" w:rsidR="001B4FCA" w:rsidRPr="001B4FCA" w:rsidRDefault="001B4FCA" w:rsidP="001B4FCA">
      <w:pPr>
        <w:spacing w:after="0" w:line="240" w:lineRule="auto"/>
        <w:ind w:left="2832" w:hanging="2832"/>
        <w:jc w:val="both"/>
        <w:rPr>
          <w:rFonts w:ascii="Arial" w:eastAsia="Calibri" w:hAnsi="Arial" w:cs="Arial"/>
          <w:sz w:val="20"/>
          <w:szCs w:val="20"/>
        </w:rPr>
      </w:pPr>
      <w:r w:rsidRPr="001B4FCA">
        <w:rPr>
          <w:rFonts w:ascii="Arial" w:eastAsia="Calibri" w:hAnsi="Arial" w:cs="Arial"/>
          <w:sz w:val="20"/>
          <w:szCs w:val="20"/>
        </w:rPr>
        <w:t>DIČ:</w:t>
      </w:r>
      <w:r w:rsidRPr="001B4FCA">
        <w:rPr>
          <w:rFonts w:ascii="Arial" w:eastAsia="Calibri" w:hAnsi="Arial" w:cs="Arial"/>
          <w:sz w:val="20"/>
          <w:szCs w:val="20"/>
        </w:rPr>
        <w:tab/>
        <w:t>CZ00415227</w:t>
      </w:r>
    </w:p>
    <w:p w14:paraId="0B463343" w14:textId="77777777" w:rsidR="001B4FCA" w:rsidRPr="001B4FCA" w:rsidRDefault="001B4FCA" w:rsidP="001B4FCA">
      <w:pPr>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tel: e-mail: </w:t>
      </w:r>
      <w:r w:rsidRPr="001B4FCA">
        <w:rPr>
          <w:rFonts w:ascii="Arial" w:eastAsia="Calibri" w:hAnsi="Arial" w:cs="Arial"/>
          <w:sz w:val="20"/>
          <w:szCs w:val="20"/>
        </w:rPr>
        <w:tab/>
      </w:r>
      <w:r w:rsidRPr="001B4FCA">
        <w:rPr>
          <w:rFonts w:ascii="Arial" w:eastAsia="Calibri" w:hAnsi="Arial" w:cs="Arial"/>
          <w:sz w:val="20"/>
          <w:szCs w:val="20"/>
        </w:rPr>
        <w:tab/>
        <w:t xml:space="preserve"> </w:t>
      </w:r>
      <w:r w:rsidRPr="001B4FCA">
        <w:rPr>
          <w:rFonts w:ascii="Arial" w:eastAsia="Calibri" w:hAnsi="Arial" w:cs="Arial"/>
          <w:sz w:val="20"/>
          <w:szCs w:val="20"/>
        </w:rPr>
        <w:tab/>
        <w:t>596 499 151, info@sbdhavirov.cz</w:t>
      </w:r>
    </w:p>
    <w:p w14:paraId="1F295899" w14:textId="77777777" w:rsidR="001B4FCA" w:rsidRPr="001B4FCA" w:rsidRDefault="001B4FCA" w:rsidP="001B4FCA">
      <w:pPr>
        <w:tabs>
          <w:tab w:val="left" w:pos="3119"/>
        </w:tabs>
        <w:spacing w:after="0" w:line="240" w:lineRule="auto"/>
        <w:rPr>
          <w:rFonts w:ascii="Arial" w:eastAsia="Calibri" w:hAnsi="Arial" w:cs="Arial"/>
          <w:sz w:val="20"/>
          <w:szCs w:val="20"/>
        </w:rPr>
      </w:pPr>
    </w:p>
    <w:p w14:paraId="1038B575"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a</w:t>
      </w:r>
    </w:p>
    <w:p w14:paraId="6A96151B" w14:textId="77777777" w:rsidR="001B4FCA" w:rsidRPr="001B4FCA" w:rsidRDefault="001B4FCA" w:rsidP="001B4FCA">
      <w:pPr>
        <w:tabs>
          <w:tab w:val="left" w:pos="1701"/>
          <w:tab w:val="left" w:pos="3119"/>
        </w:tabs>
        <w:spacing w:after="0" w:line="240" w:lineRule="auto"/>
        <w:rPr>
          <w:rFonts w:ascii="Arial" w:eastAsia="Calibri" w:hAnsi="Arial" w:cs="Arial"/>
          <w:sz w:val="20"/>
          <w:szCs w:val="20"/>
        </w:rPr>
      </w:pPr>
    </w:p>
    <w:p w14:paraId="1AB49137"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u w:val="single"/>
        </w:rPr>
        <w:t>Zhotovitel:</w:t>
      </w:r>
      <w:r w:rsidRPr="001B4FCA">
        <w:rPr>
          <w:rFonts w:ascii="Arial" w:eastAsia="Calibri" w:hAnsi="Arial" w:cs="Arial"/>
          <w:sz w:val="20"/>
          <w:szCs w:val="20"/>
        </w:rPr>
        <w:tab/>
      </w:r>
      <w:r w:rsidRPr="001B4FCA">
        <w:rPr>
          <w:rFonts w:ascii="Arial" w:eastAsia="Calibri" w:hAnsi="Arial" w:cs="Arial"/>
          <w:b/>
          <w:sz w:val="20"/>
          <w:szCs w:val="20"/>
        </w:rPr>
        <w:t>………………………………………</w:t>
      </w:r>
    </w:p>
    <w:p w14:paraId="1C33ADBE"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Se sídlem:</w:t>
      </w:r>
      <w:r w:rsidRPr="001B4FCA">
        <w:rPr>
          <w:rFonts w:ascii="Arial" w:eastAsia="Calibri" w:hAnsi="Arial" w:cs="Arial"/>
          <w:sz w:val="20"/>
          <w:szCs w:val="20"/>
        </w:rPr>
        <w:tab/>
        <w:t>………………………………………………</w:t>
      </w:r>
    </w:p>
    <w:p w14:paraId="059D25CC"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Zastoupen: </w:t>
      </w:r>
      <w:r w:rsidRPr="001B4FCA">
        <w:rPr>
          <w:rFonts w:ascii="Arial" w:eastAsia="Calibri" w:hAnsi="Arial" w:cs="Arial"/>
          <w:sz w:val="20"/>
          <w:szCs w:val="20"/>
        </w:rPr>
        <w:tab/>
      </w:r>
      <w:r w:rsidRPr="001B4FCA">
        <w:rPr>
          <w:rFonts w:ascii="Arial" w:eastAsia="Calibri" w:hAnsi="Arial" w:cs="Arial"/>
          <w:sz w:val="20"/>
          <w:szCs w:val="20"/>
        </w:rPr>
        <w:tab/>
        <w:t>………………………………………………</w:t>
      </w:r>
    </w:p>
    <w:p w14:paraId="78BFB96E"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Pověřená osoba-technické věci:</w:t>
      </w:r>
    </w:p>
    <w:p w14:paraId="6E39A53F" w14:textId="77777777" w:rsidR="001B4FCA" w:rsidRPr="001B4FCA" w:rsidRDefault="001B4FCA" w:rsidP="001B4FCA">
      <w:pPr>
        <w:tabs>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 xml:space="preserve">Bankovní </w:t>
      </w:r>
      <w:proofErr w:type="gramStart"/>
      <w:r w:rsidRPr="001B4FCA">
        <w:rPr>
          <w:rFonts w:ascii="Arial" w:eastAsia="Calibri" w:hAnsi="Arial" w:cs="Arial"/>
          <w:sz w:val="20"/>
          <w:szCs w:val="20"/>
        </w:rPr>
        <w:t>spojení :</w:t>
      </w:r>
      <w:proofErr w:type="gramEnd"/>
      <w:r w:rsidRPr="001B4FCA">
        <w:rPr>
          <w:rFonts w:ascii="Arial" w:eastAsia="Calibri" w:hAnsi="Arial" w:cs="Arial"/>
          <w:sz w:val="20"/>
          <w:szCs w:val="20"/>
        </w:rPr>
        <w:t xml:space="preserve">     </w:t>
      </w:r>
      <w:r w:rsidRPr="001B4FCA">
        <w:rPr>
          <w:rFonts w:ascii="Arial" w:eastAsia="Calibri" w:hAnsi="Arial" w:cs="Arial"/>
          <w:sz w:val="20"/>
          <w:szCs w:val="20"/>
        </w:rPr>
        <w:tab/>
        <w:t>……………………………………………..</w:t>
      </w:r>
    </w:p>
    <w:p w14:paraId="34855E7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spellStart"/>
      <w:r w:rsidRPr="001B4FCA">
        <w:rPr>
          <w:rFonts w:ascii="Arial" w:eastAsia="Calibri" w:hAnsi="Arial" w:cs="Arial"/>
          <w:sz w:val="20"/>
          <w:szCs w:val="20"/>
        </w:rPr>
        <w:t>č.ú</w:t>
      </w:r>
      <w:proofErr w:type="spellEnd"/>
      <w:r w:rsidRPr="001B4FCA">
        <w:rPr>
          <w:rFonts w:ascii="Arial" w:eastAsia="Calibri" w:hAnsi="Arial" w:cs="Arial"/>
          <w:sz w:val="20"/>
          <w:szCs w:val="20"/>
        </w:rPr>
        <w:t>.:</w:t>
      </w:r>
      <w:r w:rsidRPr="001B4FCA">
        <w:rPr>
          <w:rFonts w:ascii="Arial" w:eastAsia="Calibri" w:hAnsi="Arial" w:cs="Arial"/>
          <w:sz w:val="20"/>
          <w:szCs w:val="20"/>
        </w:rPr>
        <w:tab/>
        <w:t>………………………………</w:t>
      </w:r>
    </w:p>
    <w:p w14:paraId="7B86E44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gramStart"/>
      <w:r w:rsidRPr="001B4FCA">
        <w:rPr>
          <w:rFonts w:ascii="Arial" w:eastAsia="Calibri" w:hAnsi="Arial" w:cs="Arial"/>
          <w:sz w:val="20"/>
          <w:szCs w:val="20"/>
        </w:rPr>
        <w:t>IČ :</w:t>
      </w:r>
      <w:proofErr w:type="gramEnd"/>
      <w:r w:rsidRPr="001B4FCA">
        <w:rPr>
          <w:rFonts w:ascii="Arial" w:eastAsia="Calibri" w:hAnsi="Arial" w:cs="Arial"/>
          <w:sz w:val="20"/>
          <w:szCs w:val="20"/>
        </w:rPr>
        <w:tab/>
        <w:t>……………………</w:t>
      </w:r>
    </w:p>
    <w:p w14:paraId="00F1910E" w14:textId="77777777" w:rsidR="001B4FCA" w:rsidRPr="001B4FCA" w:rsidRDefault="001B4FCA" w:rsidP="001B4FCA">
      <w:pPr>
        <w:tabs>
          <w:tab w:val="left" w:pos="3119"/>
        </w:tabs>
        <w:spacing w:after="0" w:line="240" w:lineRule="auto"/>
        <w:rPr>
          <w:rFonts w:ascii="Arial" w:eastAsia="Calibri" w:hAnsi="Arial" w:cs="Arial"/>
          <w:sz w:val="20"/>
          <w:szCs w:val="20"/>
        </w:rPr>
      </w:pPr>
      <w:proofErr w:type="gramStart"/>
      <w:r w:rsidRPr="001B4FCA">
        <w:rPr>
          <w:rFonts w:ascii="Arial" w:eastAsia="Calibri" w:hAnsi="Arial" w:cs="Arial"/>
          <w:sz w:val="20"/>
          <w:szCs w:val="20"/>
        </w:rPr>
        <w:t>DIČ :</w:t>
      </w:r>
      <w:proofErr w:type="gramEnd"/>
      <w:r w:rsidRPr="001B4FCA">
        <w:rPr>
          <w:rFonts w:ascii="Arial" w:eastAsia="Calibri" w:hAnsi="Arial" w:cs="Arial"/>
          <w:sz w:val="20"/>
          <w:szCs w:val="20"/>
        </w:rPr>
        <w:t xml:space="preserve">   </w:t>
      </w:r>
      <w:r w:rsidRPr="001B4FCA">
        <w:rPr>
          <w:rFonts w:ascii="Arial" w:eastAsia="Calibri" w:hAnsi="Arial" w:cs="Arial"/>
          <w:sz w:val="20"/>
          <w:szCs w:val="20"/>
        </w:rPr>
        <w:tab/>
        <w:t>…………………..</w:t>
      </w:r>
    </w:p>
    <w:p w14:paraId="4E567E5B" w14:textId="77777777" w:rsidR="001B4FCA" w:rsidRPr="001B4FCA" w:rsidRDefault="001B4FCA" w:rsidP="001B4FCA">
      <w:pPr>
        <w:tabs>
          <w:tab w:val="left" w:pos="1134"/>
          <w:tab w:val="left" w:pos="3119"/>
        </w:tabs>
        <w:spacing w:after="0" w:line="240" w:lineRule="auto"/>
        <w:rPr>
          <w:rFonts w:ascii="Arial" w:eastAsia="Calibri" w:hAnsi="Arial" w:cs="Arial"/>
          <w:sz w:val="20"/>
          <w:szCs w:val="20"/>
        </w:rPr>
      </w:pPr>
      <w:r w:rsidRPr="001B4FCA">
        <w:rPr>
          <w:rFonts w:ascii="Arial" w:eastAsia="Calibri" w:hAnsi="Arial" w:cs="Arial"/>
          <w:sz w:val="20"/>
          <w:szCs w:val="20"/>
        </w:rPr>
        <w:t>Zapsán u:</w:t>
      </w:r>
      <w:r w:rsidRPr="001B4FCA">
        <w:rPr>
          <w:rFonts w:ascii="Arial" w:eastAsia="Calibri" w:hAnsi="Arial" w:cs="Arial"/>
          <w:sz w:val="20"/>
          <w:szCs w:val="20"/>
        </w:rPr>
        <w:tab/>
        <w:t xml:space="preserve">                </w:t>
      </w:r>
      <w:r w:rsidRPr="001B4FCA">
        <w:rPr>
          <w:rFonts w:ascii="Arial" w:eastAsia="Calibri" w:hAnsi="Arial" w:cs="Arial"/>
          <w:sz w:val="20"/>
          <w:szCs w:val="20"/>
        </w:rPr>
        <w:tab/>
        <w:t>KS v ……</w:t>
      </w:r>
      <w:proofErr w:type="gramStart"/>
      <w:r w:rsidRPr="001B4FCA">
        <w:rPr>
          <w:rFonts w:ascii="Arial" w:eastAsia="Calibri" w:hAnsi="Arial" w:cs="Arial"/>
          <w:sz w:val="20"/>
          <w:szCs w:val="20"/>
        </w:rPr>
        <w:t>…….</w:t>
      </w:r>
      <w:proofErr w:type="gramEnd"/>
      <w:r w:rsidRPr="001B4FCA">
        <w:rPr>
          <w:rFonts w:ascii="Arial" w:eastAsia="Calibri" w:hAnsi="Arial" w:cs="Arial"/>
          <w:sz w:val="20"/>
          <w:szCs w:val="20"/>
        </w:rPr>
        <w:t>, OR oddíl …, vložka …………</w:t>
      </w:r>
    </w:p>
    <w:p w14:paraId="673A52B5" w14:textId="77777777" w:rsidR="001B4FCA" w:rsidRPr="001B4FCA" w:rsidRDefault="001B4FCA" w:rsidP="001B4FCA">
      <w:pPr>
        <w:spacing w:after="0" w:line="240" w:lineRule="auto"/>
        <w:rPr>
          <w:rFonts w:ascii="Arial" w:eastAsia="Calibri" w:hAnsi="Arial" w:cs="Arial"/>
          <w:sz w:val="20"/>
          <w:szCs w:val="20"/>
        </w:rPr>
      </w:pPr>
    </w:p>
    <w:p w14:paraId="4383D367" w14:textId="77777777" w:rsidR="001B4FCA" w:rsidRPr="001B4FCA" w:rsidRDefault="001B4FCA" w:rsidP="001B4FCA">
      <w:pPr>
        <w:spacing w:after="0" w:line="240" w:lineRule="auto"/>
        <w:rPr>
          <w:rFonts w:ascii="Arial" w:eastAsia="Calibri" w:hAnsi="Arial" w:cs="Arial"/>
          <w:sz w:val="20"/>
          <w:szCs w:val="20"/>
        </w:rPr>
      </w:pPr>
    </w:p>
    <w:p w14:paraId="3351F49B" w14:textId="77777777" w:rsidR="001B4FCA" w:rsidRPr="001B4FCA" w:rsidRDefault="001B4FCA" w:rsidP="001B4FCA">
      <w:pPr>
        <w:spacing w:after="0" w:line="240" w:lineRule="auto"/>
        <w:rPr>
          <w:rFonts w:ascii="Arial" w:eastAsia="Calibri" w:hAnsi="Arial" w:cs="Arial"/>
          <w:sz w:val="20"/>
          <w:szCs w:val="20"/>
        </w:rPr>
      </w:pPr>
    </w:p>
    <w:p w14:paraId="6A219E25" w14:textId="77777777" w:rsidR="001B4FCA" w:rsidRPr="001B4FCA" w:rsidRDefault="001B4FCA" w:rsidP="001B4FCA">
      <w:pPr>
        <w:spacing w:after="0" w:line="240" w:lineRule="auto"/>
        <w:rPr>
          <w:rFonts w:ascii="Arial" w:eastAsia="Calibri" w:hAnsi="Arial" w:cs="Arial"/>
          <w:sz w:val="20"/>
          <w:szCs w:val="20"/>
        </w:rPr>
      </w:pPr>
    </w:p>
    <w:p w14:paraId="26BCE85B" w14:textId="77777777" w:rsidR="001B4FCA" w:rsidRPr="001B4FCA" w:rsidRDefault="001B4FCA" w:rsidP="001B4FCA">
      <w:pPr>
        <w:spacing w:after="0" w:line="240" w:lineRule="auto"/>
        <w:jc w:val="center"/>
        <w:rPr>
          <w:rFonts w:ascii="Arial" w:eastAsia="Calibri" w:hAnsi="Arial" w:cs="Arial"/>
          <w:b/>
          <w:bCs/>
          <w:sz w:val="20"/>
          <w:szCs w:val="20"/>
        </w:rPr>
      </w:pPr>
      <w:r w:rsidRPr="001B4FCA">
        <w:rPr>
          <w:rFonts w:ascii="Arial" w:eastAsia="Calibri" w:hAnsi="Arial" w:cs="Arial"/>
          <w:b/>
          <w:bCs/>
          <w:sz w:val="20"/>
          <w:szCs w:val="20"/>
        </w:rPr>
        <w:t>II. Základní ustanovení</w:t>
      </w:r>
    </w:p>
    <w:p w14:paraId="382AA8A7" w14:textId="77777777" w:rsidR="001B4FCA" w:rsidRPr="001B4FCA" w:rsidRDefault="001B4FCA" w:rsidP="00DE3B70">
      <w:pPr>
        <w:widowControl w:val="0"/>
        <w:numPr>
          <w:ilvl w:val="0"/>
          <w:numId w:val="13"/>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 </w:t>
      </w:r>
    </w:p>
    <w:p w14:paraId="5794CDFB" w14:textId="77777777" w:rsidR="001B4FCA" w:rsidRPr="001B4FCA" w:rsidRDefault="001B4FCA" w:rsidP="001B4FCA">
      <w:pPr>
        <w:tabs>
          <w:tab w:val="left" w:pos="0"/>
          <w:tab w:val="left" w:pos="426"/>
          <w:tab w:val="left" w:pos="567"/>
        </w:tabs>
        <w:spacing w:after="0" w:line="240" w:lineRule="auto"/>
        <w:jc w:val="center"/>
        <w:rPr>
          <w:rFonts w:ascii="Arial" w:eastAsia="Calibri" w:hAnsi="Arial" w:cs="Arial"/>
          <w:b/>
          <w:bCs/>
          <w:sz w:val="20"/>
          <w:szCs w:val="20"/>
        </w:rPr>
      </w:pPr>
    </w:p>
    <w:p w14:paraId="02AF02AF"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 xml:space="preserve">Zhotovitel prohlašuje, že v době uzavření této smlouvy není na jeho osobu ani firmu vydáno žádné soudní, správní, daňové, insolvenční, exekuční nebo jiné rozhodnutí státního nebo jiného orgánu, které by </w:t>
      </w:r>
      <w:proofErr w:type="gramStart"/>
      <w:r w:rsidRPr="001B4FCA">
        <w:rPr>
          <w:rFonts w:ascii="Arial" w:eastAsia="Calibri" w:hAnsi="Arial" w:cs="Arial"/>
          <w:sz w:val="20"/>
          <w:szCs w:val="20"/>
        </w:rPr>
        <w:t>mu</w:t>
      </w:r>
      <w:proofErr w:type="gramEnd"/>
      <w:r w:rsidRPr="001B4FCA">
        <w:rPr>
          <w:rFonts w:ascii="Arial" w:eastAsia="Calibri" w:hAnsi="Arial" w:cs="Arial"/>
          <w:sz w:val="20"/>
          <w:szCs w:val="20"/>
        </w:rPr>
        <w:t xml:space="preserve"> jakkoliv znemožnilo řádně splnit povinnosti, k nimž se zavázal podpisem této smlouvy. </w:t>
      </w:r>
    </w:p>
    <w:p w14:paraId="0F06A7A7" w14:textId="77777777" w:rsidR="001B4FCA" w:rsidRPr="001B4FCA" w:rsidRDefault="001B4FCA" w:rsidP="001B4FCA">
      <w:pPr>
        <w:tabs>
          <w:tab w:val="left" w:pos="0"/>
          <w:tab w:val="left" w:pos="284"/>
          <w:tab w:val="left" w:pos="426"/>
          <w:tab w:val="left" w:pos="567"/>
        </w:tabs>
        <w:spacing w:after="0" w:line="240" w:lineRule="auto"/>
        <w:contextualSpacing/>
        <w:jc w:val="both"/>
        <w:rPr>
          <w:rFonts w:ascii="Arial" w:eastAsia="Calibri" w:hAnsi="Arial" w:cs="Arial"/>
          <w:sz w:val="20"/>
          <w:szCs w:val="20"/>
        </w:rPr>
      </w:pPr>
    </w:p>
    <w:p w14:paraId="0D5A6E5E" w14:textId="77777777" w:rsidR="001B4FCA" w:rsidRPr="001B4FCA" w:rsidRDefault="001B4FCA" w:rsidP="00DE3B70">
      <w:pPr>
        <w:numPr>
          <w:ilvl w:val="0"/>
          <w:numId w:val="13"/>
        </w:numPr>
        <w:tabs>
          <w:tab w:val="left" w:pos="0"/>
          <w:tab w:val="left" w:pos="426"/>
        </w:tabs>
        <w:spacing w:after="0" w:line="240" w:lineRule="auto"/>
        <w:contextualSpacing/>
        <w:jc w:val="both"/>
        <w:rPr>
          <w:rFonts w:ascii="Arial" w:eastAsia="Calibri" w:hAnsi="Arial" w:cs="Arial"/>
          <w:sz w:val="20"/>
          <w:szCs w:val="20"/>
        </w:rPr>
      </w:pPr>
      <w:r w:rsidRPr="001B4FCA">
        <w:rPr>
          <w:rFonts w:ascii="Arial" w:eastAsia="Calibri" w:hAnsi="Arial" w:cs="Arial"/>
          <w:sz w:val="20"/>
          <w:szCs w:val="20"/>
        </w:rPr>
        <w:t>Pokud se prohlášení zhotovitele v této části smlouvy ukáže jako nepravdivé, má objednatel nárok na smluvní pokutu ve výši 20 % sjednané ceny a náhradu škody.</w:t>
      </w:r>
    </w:p>
    <w:p w14:paraId="6148B535" w14:textId="77777777" w:rsidR="001B4FCA" w:rsidRPr="001B4FCA" w:rsidRDefault="001B4FCA" w:rsidP="001B4FCA">
      <w:pPr>
        <w:keepNext/>
        <w:tabs>
          <w:tab w:val="left" w:pos="0"/>
          <w:tab w:val="left" w:pos="426"/>
        </w:tabs>
        <w:overflowPunct w:val="0"/>
        <w:autoSpaceDE w:val="0"/>
        <w:autoSpaceDN w:val="0"/>
        <w:adjustRightInd w:val="0"/>
        <w:spacing w:after="0" w:line="240" w:lineRule="auto"/>
        <w:textAlignment w:val="baseline"/>
        <w:outlineLvl w:val="1"/>
        <w:rPr>
          <w:rFonts w:ascii="Arial" w:eastAsia="Calibri" w:hAnsi="Arial" w:cs="Arial"/>
          <w:sz w:val="20"/>
          <w:szCs w:val="20"/>
        </w:rPr>
      </w:pPr>
    </w:p>
    <w:p w14:paraId="3D5CA0C6" w14:textId="77777777" w:rsidR="001B4FCA" w:rsidRPr="001B4FCA" w:rsidRDefault="001B4FCA" w:rsidP="001B4FCA">
      <w:pPr>
        <w:keepNext/>
        <w:tabs>
          <w:tab w:val="left" w:pos="0"/>
          <w:tab w:val="left" w:pos="426"/>
        </w:tabs>
        <w:overflowPunct w:val="0"/>
        <w:autoSpaceDE w:val="0"/>
        <w:autoSpaceDN w:val="0"/>
        <w:adjustRightInd w:val="0"/>
        <w:spacing w:after="0" w:line="240" w:lineRule="auto"/>
        <w:jc w:val="center"/>
        <w:textAlignment w:val="baseline"/>
        <w:outlineLvl w:val="1"/>
        <w:rPr>
          <w:rFonts w:ascii="Arial" w:eastAsia="Calibri" w:hAnsi="Arial" w:cs="Arial"/>
          <w:b/>
          <w:bCs/>
          <w:sz w:val="20"/>
          <w:szCs w:val="20"/>
        </w:rPr>
      </w:pPr>
      <w:r w:rsidRPr="001B4FCA">
        <w:rPr>
          <w:rFonts w:ascii="Arial" w:eastAsia="Calibri" w:hAnsi="Arial" w:cs="Arial"/>
          <w:b/>
          <w:sz w:val="20"/>
          <w:szCs w:val="20"/>
        </w:rPr>
        <w:t>III.</w:t>
      </w:r>
      <w:r w:rsidRPr="001B4FCA">
        <w:rPr>
          <w:rFonts w:ascii="Arial" w:eastAsia="Calibri" w:hAnsi="Arial" w:cs="Arial"/>
          <w:sz w:val="20"/>
          <w:szCs w:val="20"/>
        </w:rPr>
        <w:t xml:space="preserve"> </w:t>
      </w:r>
      <w:r w:rsidRPr="001B4FCA">
        <w:rPr>
          <w:rFonts w:ascii="Arial" w:eastAsia="Calibri" w:hAnsi="Arial" w:cs="Arial"/>
          <w:b/>
          <w:bCs/>
          <w:sz w:val="20"/>
          <w:szCs w:val="20"/>
        </w:rPr>
        <w:t>Účel a předmět smlouvy</w:t>
      </w:r>
    </w:p>
    <w:p w14:paraId="2590A2B3" w14:textId="2B30F5F8" w:rsidR="001B4FCA" w:rsidRPr="001B4FCA" w:rsidRDefault="001B4FCA" w:rsidP="00DE3B70">
      <w:pPr>
        <w:numPr>
          <w:ilvl w:val="0"/>
          <w:numId w:val="4"/>
        </w:numPr>
        <w:tabs>
          <w:tab w:val="clear" w:pos="360"/>
          <w:tab w:val="left" w:pos="0"/>
          <w:tab w:val="num"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 xml:space="preserve">Tato smlouva je uzavřena za účelem zvýšení kvality stavebně technických vlastností budovy </w:t>
      </w:r>
      <w:proofErr w:type="spellStart"/>
      <w:r w:rsidRPr="001B4FCA">
        <w:rPr>
          <w:rFonts w:ascii="Arial" w:eastAsia="Calibri" w:hAnsi="Arial" w:cs="Arial"/>
          <w:color w:val="000000"/>
          <w:sz w:val="20"/>
          <w:szCs w:val="20"/>
        </w:rPr>
        <w:t>včetně.viz</w:t>
      </w:r>
      <w:proofErr w:type="spellEnd"/>
      <w:r w:rsidRPr="001B4FCA">
        <w:rPr>
          <w:rFonts w:ascii="Arial" w:eastAsia="Calibri" w:hAnsi="Arial" w:cs="Arial"/>
          <w:color w:val="000000"/>
          <w:sz w:val="20"/>
          <w:szCs w:val="20"/>
        </w:rPr>
        <w:t xml:space="preserve"> text Projektové dokumentace (dále jen PD).</w:t>
      </w:r>
    </w:p>
    <w:p w14:paraId="38BE6D8B" w14:textId="77777777" w:rsidR="001B4FCA" w:rsidRPr="001B4FCA" w:rsidRDefault="001B4FCA" w:rsidP="001B4FCA">
      <w:pPr>
        <w:tabs>
          <w:tab w:val="left" w:pos="0"/>
          <w:tab w:val="num" w:pos="426"/>
        </w:tabs>
        <w:spacing w:after="0" w:line="240" w:lineRule="auto"/>
        <w:ind w:right="51"/>
        <w:jc w:val="both"/>
        <w:rPr>
          <w:rFonts w:ascii="Arial" w:eastAsia="Calibri" w:hAnsi="Arial" w:cs="Arial"/>
          <w:color w:val="000000"/>
          <w:sz w:val="20"/>
          <w:szCs w:val="20"/>
        </w:rPr>
      </w:pPr>
    </w:p>
    <w:p w14:paraId="7C7D3007" w14:textId="77777777" w:rsidR="001B4FCA" w:rsidRPr="001B4FCA" w:rsidRDefault="001B4FCA" w:rsidP="00DE3B70">
      <w:pPr>
        <w:numPr>
          <w:ilvl w:val="0"/>
          <w:numId w:val="4"/>
        </w:numPr>
        <w:tabs>
          <w:tab w:val="left" w:pos="0"/>
          <w:tab w:val="num"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Předmětem smlouvy je závazek zhotovitele </w:t>
      </w:r>
      <w:r w:rsidRPr="001B4FCA">
        <w:rPr>
          <w:rFonts w:ascii="Arial" w:eastAsia="Calibri" w:hAnsi="Arial" w:cs="Arial"/>
          <w:b/>
          <w:color w:val="000000"/>
          <w:sz w:val="20"/>
          <w:szCs w:val="20"/>
        </w:rPr>
        <w:t>předat objednateli řádně ukončené dílo</w:t>
      </w:r>
      <w:r w:rsidRPr="001B4FCA">
        <w:rPr>
          <w:rFonts w:ascii="Arial" w:eastAsia="Calibri" w:hAnsi="Arial" w:cs="Arial"/>
          <w:color w:val="000000"/>
          <w:sz w:val="20"/>
          <w:szCs w:val="20"/>
        </w:rPr>
        <w:t xml:space="preserve"> pod názvem:</w:t>
      </w:r>
      <w:r w:rsidRPr="001B4FCA">
        <w:rPr>
          <w:rFonts w:ascii="Arial" w:eastAsia="Calibri" w:hAnsi="Arial" w:cs="Arial"/>
          <w:b/>
          <w:color w:val="000000"/>
          <w:sz w:val="20"/>
          <w:szCs w:val="20"/>
        </w:rPr>
        <w:t xml:space="preserve"> </w:t>
      </w:r>
    </w:p>
    <w:p w14:paraId="69A88822" w14:textId="6D729411" w:rsidR="001B4FCA" w:rsidRPr="001B4FCA" w:rsidRDefault="00BD0BED" w:rsidP="001B4FCA">
      <w:pPr>
        <w:tabs>
          <w:tab w:val="left" w:pos="0"/>
          <w:tab w:val="num" w:pos="426"/>
          <w:tab w:val="left" w:pos="225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color w:val="000000"/>
          <w:sz w:val="20"/>
          <w:szCs w:val="20"/>
        </w:rPr>
      </w:pPr>
      <w:r w:rsidRPr="00BD0BED">
        <w:rPr>
          <w:rFonts w:ascii="Arial" w:hAnsi="Arial" w:cs="Arial"/>
          <w:sz w:val="20"/>
          <w:szCs w:val="20"/>
        </w:rPr>
        <w:t xml:space="preserve">Výměna výtahu bytového domu </w:t>
      </w:r>
      <w:r w:rsidR="006A7355">
        <w:rPr>
          <w:rFonts w:ascii="Arial" w:hAnsi="Arial" w:cs="Arial"/>
          <w:sz w:val="20"/>
          <w:szCs w:val="20"/>
        </w:rPr>
        <w:t>ul. J Gagarina</w:t>
      </w:r>
      <w:r w:rsidRPr="00BD0BED">
        <w:rPr>
          <w:rFonts w:ascii="Arial" w:hAnsi="Arial" w:cs="Arial"/>
          <w:sz w:val="20"/>
          <w:szCs w:val="20"/>
        </w:rPr>
        <w:t>, 736 01 Havířov – Podlesí.</w:t>
      </w:r>
      <w:r w:rsidR="004E4676" w:rsidRPr="004E4676">
        <w:rPr>
          <w:rFonts w:ascii="Arial" w:hAnsi="Arial" w:cs="Arial"/>
          <w:sz w:val="20"/>
          <w:szCs w:val="20"/>
        </w:rPr>
        <w:t xml:space="preserve"> </w:t>
      </w:r>
      <w:r w:rsidR="001B4FCA" w:rsidRPr="001B4FCA">
        <w:rPr>
          <w:rFonts w:ascii="Arial" w:eastAsia="Calibri" w:hAnsi="Arial" w:cs="Arial"/>
          <w:color w:val="000000"/>
          <w:sz w:val="20"/>
          <w:szCs w:val="20"/>
        </w:rPr>
        <w:t>a další související práce</w:t>
      </w:r>
      <w:r w:rsidR="001B4FCA" w:rsidRPr="001B4FCA">
        <w:rPr>
          <w:rFonts w:ascii="Arial" w:eastAsia="Calibri" w:hAnsi="Arial" w:cs="Arial"/>
          <w:color w:val="000000"/>
          <w:sz w:val="20"/>
          <w:szCs w:val="20"/>
          <w:u w:val="single"/>
        </w:rPr>
        <w:t>;</w:t>
      </w:r>
      <w:r w:rsidR="001B4FCA" w:rsidRPr="001B4FCA">
        <w:rPr>
          <w:rFonts w:ascii="Arial" w:eastAsia="Calibri" w:hAnsi="Arial" w:cs="Arial"/>
          <w:b/>
          <w:color w:val="000000"/>
          <w:sz w:val="20"/>
          <w:szCs w:val="20"/>
        </w:rPr>
        <w:t xml:space="preserve"> </w:t>
      </w:r>
      <w:r w:rsidR="001B4FCA" w:rsidRPr="001B4FCA">
        <w:rPr>
          <w:rFonts w:ascii="Arial" w:eastAsia="Calibri" w:hAnsi="Arial" w:cs="Arial"/>
          <w:color w:val="000000"/>
          <w:sz w:val="20"/>
          <w:szCs w:val="20"/>
        </w:rPr>
        <w:t xml:space="preserve">a závazek objednatele zaplatit za předané a řádně ukončené dílo (dodané dílo) sjednanou cenu a poskytnout zhotoviteli v této smlouvě a jejích přílohách sjednanou součinnost.  </w:t>
      </w:r>
    </w:p>
    <w:p w14:paraId="017B697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768A4116" w14:textId="77777777" w:rsidR="001B4FCA" w:rsidRPr="001B4FCA" w:rsidRDefault="001B4FCA" w:rsidP="00DE3B70">
      <w:pPr>
        <w:numPr>
          <w:ilvl w:val="0"/>
          <w:numId w:val="4"/>
        </w:numPr>
        <w:tabs>
          <w:tab w:val="left" w:pos="0"/>
          <w:tab w:val="left" w:pos="426"/>
        </w:tabs>
        <w:spacing w:after="0" w:line="240" w:lineRule="auto"/>
        <w:ind w:right="51"/>
        <w:jc w:val="both"/>
        <w:rPr>
          <w:rFonts w:ascii="Arial" w:eastAsia="Calibri" w:hAnsi="Arial" w:cs="Arial"/>
          <w:color w:val="000000"/>
          <w:sz w:val="20"/>
          <w:szCs w:val="20"/>
        </w:rPr>
      </w:pPr>
      <w:r w:rsidRPr="001B4FCA">
        <w:rPr>
          <w:rFonts w:ascii="Arial" w:eastAsia="Calibri" w:hAnsi="Arial" w:cs="Arial"/>
          <w:color w:val="000000"/>
          <w:sz w:val="20"/>
          <w:szCs w:val="20"/>
        </w:rPr>
        <w:t>Předmět díla bude zhotoven v rozsahu a způsobem uvedeným v PD </w:t>
      </w:r>
      <w:proofErr w:type="gramStart"/>
      <w:r w:rsidRPr="001B4FCA">
        <w:rPr>
          <w:rFonts w:ascii="Arial" w:eastAsia="Calibri" w:hAnsi="Arial" w:cs="Arial"/>
          <w:sz w:val="20"/>
          <w:szCs w:val="20"/>
        </w:rPr>
        <w:t>zpracované:…</w:t>
      </w:r>
      <w:proofErr w:type="gramEnd"/>
      <w:r w:rsidRPr="001B4FCA">
        <w:rPr>
          <w:rFonts w:ascii="Arial" w:eastAsia="Calibri" w:hAnsi="Arial" w:cs="Arial"/>
          <w:sz w:val="20"/>
          <w:szCs w:val="20"/>
        </w:rPr>
        <w:t>……………z ………. a aktualizací PD ………</w:t>
      </w:r>
      <w:proofErr w:type="gramStart"/>
      <w:r w:rsidRPr="001B4FCA">
        <w:rPr>
          <w:rFonts w:ascii="Arial" w:eastAsia="Calibri" w:hAnsi="Arial" w:cs="Arial"/>
          <w:sz w:val="20"/>
          <w:szCs w:val="20"/>
        </w:rPr>
        <w:t>…….</w:t>
      </w:r>
      <w:proofErr w:type="gramEnd"/>
      <w:r w:rsidRPr="001B4FCA">
        <w:rPr>
          <w:rFonts w:ascii="Arial" w:eastAsia="Calibri" w:hAnsi="Arial" w:cs="Arial"/>
          <w:sz w:val="20"/>
          <w:szCs w:val="20"/>
        </w:rPr>
        <w:t xml:space="preserve">………... a v cenové nabídce ze dne……………… zahrnující soupis prací, dodávek a služeb včetně výkazu výměr. Souhrn uvedených dokumentů tvoří </w:t>
      </w:r>
      <w:r w:rsidRPr="001B4FCA">
        <w:rPr>
          <w:rFonts w:ascii="Arial" w:eastAsia="Calibri" w:hAnsi="Arial" w:cs="Arial"/>
          <w:sz w:val="20"/>
          <w:szCs w:val="20"/>
          <w:u w:val="single"/>
        </w:rPr>
        <w:t>přílohu č. 3</w:t>
      </w:r>
      <w:r w:rsidRPr="001B4FCA">
        <w:rPr>
          <w:rFonts w:ascii="Arial" w:eastAsia="Calibri" w:hAnsi="Arial" w:cs="Arial"/>
          <w:sz w:val="20"/>
          <w:szCs w:val="20"/>
        </w:rPr>
        <w:t xml:space="preserve"> této smlouvy.</w:t>
      </w:r>
    </w:p>
    <w:p w14:paraId="30EFEC0B" w14:textId="77777777" w:rsidR="001B4FCA" w:rsidRPr="001B4FCA" w:rsidRDefault="001B4FCA" w:rsidP="001B4FCA">
      <w:pPr>
        <w:tabs>
          <w:tab w:val="left" w:pos="0"/>
          <w:tab w:val="left" w:pos="426"/>
          <w:tab w:val="left" w:pos="225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color w:val="000000"/>
          <w:sz w:val="20"/>
          <w:szCs w:val="20"/>
        </w:rPr>
      </w:pPr>
    </w:p>
    <w:p w14:paraId="37DBD2EF" w14:textId="15D817D1" w:rsidR="001B4FCA" w:rsidRPr="005E00A7" w:rsidRDefault="001B4FCA" w:rsidP="001B4FCA">
      <w:pPr>
        <w:numPr>
          <w:ilvl w:val="0"/>
          <w:numId w:val="4"/>
        </w:numPr>
        <w:tabs>
          <w:tab w:val="left" w:pos="0"/>
          <w:tab w:val="left" w:pos="426"/>
          <w:tab w:val="left" w:pos="1080"/>
          <w:tab w:val="left" w:pos="1080"/>
          <w:tab w:val="left" w:pos="9356"/>
        </w:tabs>
        <w:overflowPunct w:val="0"/>
        <w:autoSpaceDE w:val="0"/>
        <w:autoSpaceDN w:val="0"/>
        <w:adjustRightInd w:val="0"/>
        <w:spacing w:after="0" w:line="240" w:lineRule="auto"/>
        <w:ind w:right="50"/>
        <w:jc w:val="both"/>
        <w:textAlignment w:val="baseline"/>
        <w:rPr>
          <w:rFonts w:ascii="Arial" w:eastAsia="Calibri" w:hAnsi="Arial" w:cs="Arial"/>
          <w:b/>
          <w:color w:val="000000"/>
          <w:sz w:val="20"/>
          <w:szCs w:val="20"/>
        </w:rPr>
      </w:pPr>
      <w:r w:rsidRPr="005E00A7">
        <w:rPr>
          <w:rFonts w:ascii="Arial" w:eastAsia="Calibri" w:hAnsi="Arial" w:cs="Arial"/>
          <w:color w:val="000000"/>
          <w:sz w:val="20"/>
          <w:szCs w:val="20"/>
        </w:rPr>
        <w:t>Zhotovitel splní svou povinnost provést dílo jeho řádným předáním řádně ukončeného</w:t>
      </w:r>
      <w:r w:rsidR="009140D9" w:rsidRPr="005E00A7">
        <w:rPr>
          <w:rFonts w:ascii="Arial" w:eastAsia="Calibri" w:hAnsi="Arial" w:cs="Arial"/>
          <w:color w:val="000000"/>
          <w:sz w:val="20"/>
          <w:szCs w:val="20"/>
        </w:rPr>
        <w:t xml:space="preserve"> předmětu díla v místě plnění:</w:t>
      </w:r>
      <w:r w:rsidRPr="005E00A7">
        <w:rPr>
          <w:rFonts w:ascii="Arial" w:eastAsia="Calibri" w:hAnsi="Arial" w:cs="Arial"/>
          <w:b/>
          <w:bCs/>
          <w:color w:val="000000"/>
          <w:sz w:val="20"/>
          <w:szCs w:val="20"/>
        </w:rPr>
        <w:t xml:space="preserve"> ul. </w:t>
      </w:r>
      <w:r w:rsidR="006A7355">
        <w:rPr>
          <w:rFonts w:ascii="Arial" w:eastAsia="Calibri" w:hAnsi="Arial" w:cs="Arial"/>
          <w:b/>
          <w:bCs/>
          <w:sz w:val="20"/>
          <w:szCs w:val="20"/>
        </w:rPr>
        <w:t>J. Gagarina</w:t>
      </w:r>
      <w:r w:rsidR="004E4676" w:rsidRPr="004E4676">
        <w:rPr>
          <w:rFonts w:ascii="Arial" w:eastAsia="Calibri" w:hAnsi="Arial" w:cs="Arial"/>
          <w:b/>
          <w:bCs/>
          <w:sz w:val="20"/>
          <w:szCs w:val="20"/>
        </w:rPr>
        <w:t>, 736 01 Havířov</w:t>
      </w:r>
    </w:p>
    <w:p w14:paraId="4BF2A430" w14:textId="77777777" w:rsidR="005E00A7" w:rsidRDefault="005E00A7" w:rsidP="005E00A7">
      <w:pPr>
        <w:pStyle w:val="Odstavecseseznamem"/>
        <w:rPr>
          <w:rFonts w:ascii="Arial" w:hAnsi="Arial" w:cs="Arial"/>
          <w:b/>
          <w:color w:val="000000"/>
          <w:sz w:val="20"/>
          <w:szCs w:val="20"/>
        </w:rPr>
      </w:pPr>
    </w:p>
    <w:p w14:paraId="687E2F8A" w14:textId="77777777" w:rsidR="005E00A7" w:rsidRPr="005E00A7" w:rsidRDefault="005E00A7" w:rsidP="005E00A7">
      <w:pPr>
        <w:tabs>
          <w:tab w:val="left" w:pos="0"/>
          <w:tab w:val="left" w:pos="426"/>
          <w:tab w:val="left" w:pos="1080"/>
          <w:tab w:val="left" w:pos="1080"/>
          <w:tab w:val="left" w:pos="9356"/>
        </w:tabs>
        <w:overflowPunct w:val="0"/>
        <w:autoSpaceDE w:val="0"/>
        <w:autoSpaceDN w:val="0"/>
        <w:adjustRightInd w:val="0"/>
        <w:spacing w:after="0" w:line="240" w:lineRule="auto"/>
        <w:ind w:left="360" w:right="50"/>
        <w:jc w:val="both"/>
        <w:textAlignment w:val="baseline"/>
        <w:rPr>
          <w:rFonts w:ascii="Arial" w:eastAsia="Calibri" w:hAnsi="Arial" w:cs="Arial"/>
          <w:b/>
          <w:color w:val="000000"/>
          <w:sz w:val="20"/>
          <w:szCs w:val="20"/>
        </w:rPr>
      </w:pPr>
    </w:p>
    <w:p w14:paraId="0737DE7D"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lastRenderedPageBreak/>
        <w:t>IV. Doba plnění</w:t>
      </w:r>
    </w:p>
    <w:p w14:paraId="055F15B7" w14:textId="77777777" w:rsidR="001B4FCA" w:rsidRPr="001B4FCA" w:rsidRDefault="001B4FCA" w:rsidP="00DE3B70">
      <w:pPr>
        <w:keepNext/>
        <w:numPr>
          <w:ilvl w:val="0"/>
          <w:numId w:val="9"/>
        </w:numPr>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Zhotovitel je povinen provést dílo na svůj náklad a na své nebezpečí v místě plnění a v době:</w:t>
      </w:r>
    </w:p>
    <w:p w14:paraId="2BD0B8B7" w14:textId="77777777" w:rsidR="001B4FCA" w:rsidRPr="001B4FCA" w:rsidRDefault="009140D9"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Pr>
          <w:rFonts w:ascii="Arial" w:eastAsia="Calibri" w:hAnsi="Arial" w:cs="Arial"/>
          <w:sz w:val="20"/>
          <w:szCs w:val="20"/>
        </w:rPr>
        <w:t>ode dne: …</w:t>
      </w:r>
      <w:proofErr w:type="gramStart"/>
      <w:r>
        <w:rPr>
          <w:rFonts w:ascii="Arial" w:eastAsia="Calibri" w:hAnsi="Arial" w:cs="Arial"/>
          <w:sz w:val="20"/>
          <w:szCs w:val="20"/>
        </w:rPr>
        <w:t>…….</w:t>
      </w:r>
      <w:proofErr w:type="gramEnd"/>
      <w:r>
        <w:rPr>
          <w:rFonts w:ascii="Arial" w:eastAsia="Calibri" w:hAnsi="Arial" w:cs="Arial"/>
          <w:sz w:val="20"/>
          <w:szCs w:val="20"/>
        </w:rPr>
        <w:t>.</w:t>
      </w:r>
      <w:r w:rsidR="001B4FCA" w:rsidRPr="001B4FCA">
        <w:rPr>
          <w:rFonts w:ascii="Arial" w:eastAsia="Calibri" w:hAnsi="Arial" w:cs="Arial"/>
          <w:sz w:val="20"/>
          <w:szCs w:val="20"/>
        </w:rPr>
        <w:t xml:space="preserve">(převzetí staveniště), </w:t>
      </w:r>
    </w:p>
    <w:p w14:paraId="014B16E8"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ind w:left="360"/>
        <w:jc w:val="both"/>
        <w:textAlignment w:val="baseline"/>
        <w:outlineLvl w:val="1"/>
        <w:rPr>
          <w:rFonts w:ascii="Arial" w:eastAsia="Calibri" w:hAnsi="Arial" w:cs="Arial"/>
          <w:color w:val="000000"/>
          <w:sz w:val="20"/>
          <w:szCs w:val="20"/>
        </w:rPr>
      </w:pPr>
      <w:r w:rsidRPr="001B4FCA">
        <w:rPr>
          <w:rFonts w:ascii="Arial" w:eastAsia="Calibri" w:hAnsi="Arial" w:cs="Arial"/>
          <w:sz w:val="20"/>
          <w:szCs w:val="20"/>
        </w:rPr>
        <w:t xml:space="preserve">do </w:t>
      </w:r>
      <w:proofErr w:type="gramStart"/>
      <w:r w:rsidRPr="001B4FCA">
        <w:rPr>
          <w:rFonts w:ascii="Arial" w:eastAsia="Calibri" w:hAnsi="Arial" w:cs="Arial"/>
          <w:sz w:val="20"/>
          <w:szCs w:val="20"/>
        </w:rPr>
        <w:t>dne:…</w:t>
      </w:r>
      <w:proofErr w:type="gramEnd"/>
      <w:r w:rsidRPr="001B4FCA">
        <w:rPr>
          <w:rFonts w:ascii="Arial" w:eastAsia="Calibri" w:hAnsi="Arial" w:cs="Arial"/>
          <w:sz w:val="20"/>
          <w:szCs w:val="20"/>
        </w:rPr>
        <w:t xml:space="preserve">……….(podpis protokolu o předání a převzetí díla), což činí rozsah:       měsíců.  </w:t>
      </w:r>
    </w:p>
    <w:p w14:paraId="38BA6E44" w14:textId="77777777" w:rsidR="001B4FCA" w:rsidRPr="001B4FCA" w:rsidRDefault="001B4FCA" w:rsidP="001B4FCA">
      <w:pPr>
        <w:keepNext/>
        <w:tabs>
          <w:tab w:val="left" w:pos="-540"/>
          <w:tab w:val="left" w:pos="-180"/>
          <w:tab w:val="left" w:pos="0"/>
          <w:tab w:val="left" w:pos="426"/>
        </w:tabs>
        <w:overflowPunct w:val="0"/>
        <w:autoSpaceDE w:val="0"/>
        <w:autoSpaceDN w:val="0"/>
        <w:adjustRightInd w:val="0"/>
        <w:spacing w:after="0" w:line="240" w:lineRule="auto"/>
        <w:jc w:val="both"/>
        <w:textAlignment w:val="baseline"/>
        <w:outlineLvl w:val="1"/>
        <w:rPr>
          <w:rFonts w:ascii="Arial" w:eastAsia="Calibri" w:hAnsi="Arial" w:cs="Arial"/>
          <w:color w:val="000000"/>
          <w:sz w:val="20"/>
          <w:szCs w:val="20"/>
        </w:rPr>
      </w:pPr>
    </w:p>
    <w:p w14:paraId="6324F215"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je oprávněn přerušit provádění díla ve dnech působení nepříznivých klimatických podmínek, pokud nelze vykonávat jiné práce související s plněním díla. Důvody omezení plnění díla vlivem klimatických podmínek musí být popsány ve stavebním deníku a potvrzeny podpisem TD.</w:t>
      </w:r>
    </w:p>
    <w:p w14:paraId="1B67EA98"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C9F9053" w14:textId="77777777" w:rsidR="001B4FCA" w:rsidRPr="001B4FCA" w:rsidRDefault="001B4FCA" w:rsidP="00DE3B70">
      <w:pPr>
        <w:numPr>
          <w:ilvl w:val="0"/>
          <w:numId w:val="9"/>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je zavázán provádět dílo, s výjimkou vlivu klimatických podmínek, průběžně podle časového harmonogramu prací, který tvoří </w:t>
      </w:r>
      <w:r w:rsidRPr="001B4FCA">
        <w:rPr>
          <w:rFonts w:ascii="Arial" w:eastAsia="Calibri" w:hAnsi="Arial" w:cs="Arial"/>
          <w:sz w:val="20"/>
          <w:szCs w:val="20"/>
          <w:u w:val="single"/>
        </w:rPr>
        <w:t>přílohu č. 2</w:t>
      </w:r>
      <w:r w:rsidRPr="001B4FCA">
        <w:rPr>
          <w:rFonts w:ascii="Arial" w:eastAsia="Calibri" w:hAnsi="Arial" w:cs="Arial"/>
          <w:sz w:val="20"/>
          <w:szCs w:val="20"/>
        </w:rPr>
        <w:t xml:space="preserve"> této smlouvy.</w:t>
      </w:r>
    </w:p>
    <w:p w14:paraId="1070A875" w14:textId="77777777" w:rsidR="001B4FCA" w:rsidRPr="001B4FCA" w:rsidRDefault="001B4FCA" w:rsidP="001B4FCA">
      <w:pPr>
        <w:tabs>
          <w:tab w:val="left" w:pos="0"/>
          <w:tab w:val="left" w:pos="426"/>
          <w:tab w:val="left" w:pos="1080"/>
          <w:tab w:val="left" w:pos="2250"/>
          <w:tab w:val="left" w:pos="1080"/>
        </w:tabs>
        <w:spacing w:after="0" w:line="240" w:lineRule="auto"/>
        <w:ind w:right="249"/>
        <w:rPr>
          <w:rFonts w:ascii="Arial" w:eastAsia="Calibri" w:hAnsi="Arial" w:cs="Arial"/>
          <w:b/>
          <w:color w:val="000000"/>
          <w:sz w:val="20"/>
          <w:szCs w:val="20"/>
        </w:rPr>
      </w:pPr>
    </w:p>
    <w:p w14:paraId="4CFB3DFC"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V. Cena a platební podmínky</w:t>
      </w:r>
    </w:p>
    <w:p w14:paraId="5D85D0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719124B1"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Cena za dílo podle této smlouvy činí:</w:t>
      </w:r>
    </w:p>
    <w:p w14:paraId="68399747"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bookmarkStart w:id="2" w:name="_MON_1178436994"/>
      <w:bookmarkStart w:id="3" w:name="_MON_1178437010"/>
      <w:bookmarkStart w:id="4" w:name="_MON_1178437053"/>
      <w:bookmarkStart w:id="5" w:name="_MON_1178437064"/>
      <w:bookmarkStart w:id="6" w:name="_MON_1178437090"/>
      <w:bookmarkStart w:id="7" w:name="_MON_1178437127"/>
      <w:bookmarkStart w:id="8" w:name="_MON_1178437184"/>
      <w:bookmarkStart w:id="9" w:name="_MON_1178530927"/>
      <w:bookmarkStart w:id="10" w:name="_MON_1179038738"/>
      <w:bookmarkStart w:id="11" w:name="_MON_1230464455"/>
      <w:bookmarkStart w:id="12" w:name="_MON_1230638547"/>
      <w:bookmarkStart w:id="13" w:name="_MON_1233406624"/>
      <w:bookmarkStart w:id="14" w:name="_MON_1237110241"/>
      <w:bookmarkStart w:id="15" w:name="_MON_1243235860"/>
      <w:bookmarkStart w:id="16" w:name="_MON_1245659428"/>
      <w:bookmarkStart w:id="17" w:name="_MON_1245659635"/>
      <w:bookmarkStart w:id="18" w:name="_MON_1245663175"/>
      <w:bookmarkStart w:id="19" w:name="_MON_1254220927"/>
      <w:bookmarkStart w:id="20" w:name="_MON_1257252019"/>
      <w:bookmarkStart w:id="21" w:name="_MON_1264233321"/>
      <w:bookmarkStart w:id="22" w:name="_MON_1264236302"/>
      <w:bookmarkStart w:id="23" w:name="_MON_1265690282"/>
      <w:bookmarkStart w:id="24" w:name="_MON_1266907179"/>
      <w:bookmarkStart w:id="25" w:name="_MON_1269067181"/>
      <w:bookmarkStart w:id="26" w:name="_MON_1270984229"/>
      <w:bookmarkStart w:id="27" w:name="_MON_1270984454"/>
      <w:bookmarkStart w:id="28" w:name="_MON_1270984531"/>
      <w:bookmarkStart w:id="29" w:name="_MON_1275720017"/>
      <w:bookmarkStart w:id="30" w:name="_MON_1276603038"/>
      <w:bookmarkStart w:id="31" w:name="_MON_1297577272"/>
      <w:bookmarkStart w:id="32" w:name="_MON_1297752374"/>
      <w:bookmarkStart w:id="33" w:name="_MON_1393822775"/>
      <w:bookmarkStart w:id="34" w:name="_MON_1393822846"/>
      <w:bookmarkStart w:id="35" w:name="_MON_1393822881"/>
      <w:bookmarkStart w:id="36" w:name="_MON_1393823582"/>
      <w:bookmarkStart w:id="37" w:name="_MON_1393823655"/>
      <w:bookmarkStart w:id="38" w:name="_MON_1396158079"/>
      <w:bookmarkStart w:id="39" w:name="_MON_1396158110"/>
      <w:bookmarkStart w:id="40" w:name="_MON_1396158125"/>
      <w:bookmarkStart w:id="41" w:name="_MON_1396173033"/>
      <w:bookmarkStart w:id="42" w:name="_MON_1178436404"/>
      <w:bookmarkStart w:id="43" w:name="_MON_1405169317"/>
      <w:bookmarkStart w:id="44" w:name="_MON_1178436434"/>
      <w:bookmarkStart w:id="45" w:name="_MON_1178436481"/>
      <w:bookmarkStart w:id="46" w:name="_MON_1178436511"/>
      <w:bookmarkStart w:id="47" w:name="_MON_1178436575"/>
      <w:bookmarkStart w:id="48" w:name="_MON_1178436915"/>
      <w:bookmarkStart w:id="49" w:name="_MON_14131239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B4FCA">
        <w:rPr>
          <w:rFonts w:ascii="Arial" w:eastAsia="Calibri" w:hAnsi="Arial" w:cs="Arial"/>
          <w:sz w:val="20"/>
          <w:szCs w:val="20"/>
        </w:rPr>
        <w:t>Cena bez DPH:</w:t>
      </w:r>
      <w:r w:rsidRPr="001B4FCA">
        <w:rPr>
          <w:rFonts w:ascii="Arial" w:eastAsia="Calibri" w:hAnsi="Arial" w:cs="Arial"/>
          <w:sz w:val="20"/>
          <w:szCs w:val="20"/>
        </w:rPr>
        <w:tab/>
      </w:r>
      <w:r w:rsidRPr="001B4FCA">
        <w:rPr>
          <w:rFonts w:ascii="Arial" w:eastAsia="Calibri" w:hAnsi="Arial" w:cs="Arial"/>
          <w:sz w:val="20"/>
          <w:szCs w:val="20"/>
        </w:rPr>
        <w:tab/>
        <w:t>Kč</w:t>
      </w:r>
    </w:p>
    <w:p w14:paraId="046D7E1A"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Sazba DPH …  %:</w:t>
      </w:r>
      <w:r w:rsidRPr="001B4FCA">
        <w:rPr>
          <w:rFonts w:ascii="Arial" w:eastAsia="Calibri" w:hAnsi="Arial" w:cs="Arial"/>
          <w:sz w:val="20"/>
          <w:szCs w:val="20"/>
        </w:rPr>
        <w:tab/>
      </w:r>
      <w:r w:rsidRPr="001B4FCA">
        <w:rPr>
          <w:rFonts w:ascii="Arial" w:eastAsia="Calibri" w:hAnsi="Arial" w:cs="Arial"/>
          <w:sz w:val="20"/>
          <w:szCs w:val="20"/>
        </w:rPr>
        <w:tab/>
        <w:t>Kč</w:t>
      </w:r>
    </w:p>
    <w:p w14:paraId="778B4FDB" w14:textId="77777777" w:rsidR="001B4FCA" w:rsidRPr="001B4FCA" w:rsidRDefault="001B4FCA" w:rsidP="001B4FCA">
      <w:pPr>
        <w:pBdr>
          <w:top w:val="single" w:sz="4" w:space="1" w:color="auto"/>
          <w:left w:val="single" w:sz="4" w:space="4" w:color="auto"/>
          <w:bottom w:val="single" w:sz="4" w:space="1" w:color="auto"/>
          <w:right w:val="single" w:sz="4" w:space="0" w:color="auto"/>
        </w:pBdr>
        <w:tabs>
          <w:tab w:val="left" w:pos="0"/>
          <w:tab w:val="left" w:pos="426"/>
          <w:tab w:val="right" w:pos="6480"/>
        </w:tabs>
        <w:spacing w:after="0" w:line="240" w:lineRule="auto"/>
        <w:ind w:left="360"/>
        <w:rPr>
          <w:rFonts w:ascii="Arial" w:eastAsia="Calibri" w:hAnsi="Arial" w:cs="Arial"/>
          <w:sz w:val="20"/>
          <w:szCs w:val="20"/>
        </w:rPr>
      </w:pPr>
      <w:r w:rsidRPr="001B4FCA">
        <w:rPr>
          <w:rFonts w:ascii="Arial" w:eastAsia="Calibri" w:hAnsi="Arial" w:cs="Arial"/>
          <w:sz w:val="20"/>
          <w:szCs w:val="20"/>
        </w:rPr>
        <w:t>Cena s DPH:</w:t>
      </w:r>
      <w:r w:rsidRPr="001B4FCA">
        <w:rPr>
          <w:rFonts w:ascii="Arial" w:eastAsia="Calibri" w:hAnsi="Arial" w:cs="Arial"/>
          <w:sz w:val="20"/>
          <w:szCs w:val="20"/>
        </w:rPr>
        <w:tab/>
      </w:r>
      <w:r w:rsidRPr="001B4FCA">
        <w:rPr>
          <w:rFonts w:ascii="Arial" w:eastAsia="Calibri" w:hAnsi="Arial" w:cs="Arial"/>
          <w:sz w:val="20"/>
          <w:szCs w:val="20"/>
        </w:rPr>
        <w:tab/>
        <w:t>Kč</w:t>
      </w:r>
    </w:p>
    <w:p w14:paraId="36838F67" w14:textId="77777777" w:rsidR="001B4FCA" w:rsidRPr="001B4FCA" w:rsidRDefault="001B4FCA" w:rsidP="001B4FCA">
      <w:pPr>
        <w:tabs>
          <w:tab w:val="left" w:pos="0"/>
          <w:tab w:val="left" w:pos="426"/>
          <w:tab w:val="right" w:pos="6480"/>
        </w:tabs>
        <w:spacing w:after="0" w:line="240" w:lineRule="auto"/>
        <w:rPr>
          <w:rFonts w:ascii="Arial" w:eastAsia="Calibri" w:hAnsi="Arial" w:cs="Arial"/>
          <w:sz w:val="20"/>
          <w:szCs w:val="20"/>
        </w:rPr>
      </w:pPr>
    </w:p>
    <w:p w14:paraId="70212C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Platební podmínky, podle nichž bude zhotovitel účtovat objednateli cenu za provedené práce, dodávky či služby a objednatel hradit vyúčtovanou cenu, jsou upraveny ve všeobecných obchodních podmínkách (dále jen VOP), které jsou </w:t>
      </w:r>
      <w:r w:rsidRPr="001B4FCA">
        <w:rPr>
          <w:rFonts w:ascii="Arial" w:eastAsia="Calibri" w:hAnsi="Arial" w:cs="Arial"/>
          <w:sz w:val="20"/>
          <w:szCs w:val="20"/>
          <w:u w:val="single"/>
        </w:rPr>
        <w:t>přílohou č. 1</w:t>
      </w:r>
      <w:r w:rsidRPr="001B4FCA">
        <w:rPr>
          <w:rFonts w:ascii="Arial" w:eastAsia="Calibri" w:hAnsi="Arial" w:cs="Arial"/>
          <w:sz w:val="20"/>
          <w:szCs w:val="20"/>
        </w:rPr>
        <w:t xml:space="preserve"> této smlouvy.</w:t>
      </w:r>
    </w:p>
    <w:p w14:paraId="43AA5D53"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79CB1217"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Zhotovitel se zavazuje uvádět v daňových dokladech (fakturách), kromě zákonných náležitostí, také tyto údaje: </w:t>
      </w:r>
    </w:p>
    <w:p w14:paraId="7E81ED7E"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číslo smlouvy a datum jejího uzavření,</w:t>
      </w:r>
    </w:p>
    <w:p w14:paraId="598105C4" w14:textId="77777777" w:rsidR="001B4FCA" w:rsidRPr="001B4FCA" w:rsidRDefault="001B4FCA" w:rsidP="00DE3B70">
      <w:pPr>
        <w:numPr>
          <w:ilvl w:val="0"/>
          <w:numId w:val="12"/>
        </w:numPr>
        <w:tabs>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přesnou specifikaci předmětu plnění slovním vyjádřením, nevyplývá-li tato specifikace z textu </w:t>
      </w:r>
    </w:p>
    <w:p w14:paraId="45C707F2" w14:textId="77777777" w:rsidR="001B4FCA" w:rsidRPr="001B4FCA" w:rsidRDefault="001B4FCA" w:rsidP="001B4FCA">
      <w:pPr>
        <w:tabs>
          <w:tab w:val="left" w:pos="426"/>
        </w:tabs>
        <w:spacing w:after="0" w:line="240" w:lineRule="auto"/>
        <w:ind w:left="720"/>
        <w:contextualSpacing/>
        <w:jc w:val="both"/>
        <w:rPr>
          <w:rFonts w:ascii="Arial" w:eastAsia="Calibri" w:hAnsi="Arial" w:cs="Arial"/>
          <w:sz w:val="20"/>
          <w:szCs w:val="20"/>
        </w:rPr>
      </w:pPr>
      <w:r w:rsidRPr="001B4FCA">
        <w:rPr>
          <w:rFonts w:ascii="Arial" w:eastAsia="Calibri" w:hAnsi="Arial" w:cs="Arial"/>
          <w:sz w:val="20"/>
          <w:szCs w:val="20"/>
        </w:rPr>
        <w:t>neoddělitelně připojených příloh faktury (nestačí pouze odkaz na číslo smlouvy),</w:t>
      </w:r>
    </w:p>
    <w:p w14:paraId="7F889D49"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 xml:space="preserve">obchodní jméno, místo podnikání, bankovní spojení, VS, IČ a DIČ zhotovitele a objednatele, </w:t>
      </w:r>
    </w:p>
    <w:p w14:paraId="3706F993" w14:textId="77777777" w:rsidR="001B4FCA" w:rsidRPr="001B4FCA" w:rsidRDefault="001B4FCA" w:rsidP="00DE3B70">
      <w:pPr>
        <w:numPr>
          <w:ilvl w:val="0"/>
          <w:numId w:val="12"/>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vlastnoruční podpis včetně kontaktního telefonu osoby, která fakturu vystavila.</w:t>
      </w:r>
    </w:p>
    <w:p w14:paraId="21A14037" w14:textId="77777777" w:rsidR="001B4FCA" w:rsidRPr="001B4FCA" w:rsidRDefault="001B4FCA" w:rsidP="001B4FCA">
      <w:pPr>
        <w:tabs>
          <w:tab w:val="left" w:pos="0"/>
          <w:tab w:val="left" w:pos="426"/>
        </w:tabs>
        <w:spacing w:after="0" w:line="240" w:lineRule="auto"/>
        <w:jc w:val="both"/>
        <w:rPr>
          <w:rFonts w:ascii="Arial" w:eastAsia="Calibri" w:hAnsi="Arial" w:cs="Arial"/>
          <w:sz w:val="20"/>
          <w:szCs w:val="20"/>
        </w:rPr>
      </w:pPr>
    </w:p>
    <w:p w14:paraId="42294038" w14:textId="77777777" w:rsidR="001B4FCA" w:rsidRPr="001B4FCA" w:rsidRDefault="001B4FCA" w:rsidP="00DE3B70">
      <w:pPr>
        <w:numPr>
          <w:ilvl w:val="0"/>
          <w:numId w:val="7"/>
        </w:numPr>
        <w:tabs>
          <w:tab w:val="left" w:pos="0"/>
          <w:tab w:val="left" w:pos="426"/>
        </w:tabs>
        <w:spacing w:after="0" w:line="240" w:lineRule="auto"/>
        <w:jc w:val="both"/>
        <w:rPr>
          <w:rFonts w:ascii="Arial" w:eastAsia="Calibri" w:hAnsi="Arial" w:cs="Arial"/>
          <w:sz w:val="20"/>
          <w:szCs w:val="20"/>
        </w:rPr>
      </w:pPr>
      <w:r w:rsidRPr="001B4FCA">
        <w:rPr>
          <w:rFonts w:ascii="Arial" w:eastAsia="Calibri" w:hAnsi="Arial" w:cs="Arial"/>
          <w:sz w:val="20"/>
          <w:szCs w:val="20"/>
        </w:rPr>
        <w:t>Zhotovitel bude doručovat faktury tímto způsobem: osobně proti podpisu zmocněné osoby objednatele*, doporučeně poštou*, datovou schránku (</w:t>
      </w:r>
      <w:proofErr w:type="spellStart"/>
      <w:r w:rsidRPr="001B4FCA">
        <w:rPr>
          <w:rFonts w:ascii="Arial" w:eastAsia="Calibri" w:hAnsi="Arial" w:cs="Arial"/>
          <w:sz w:val="20"/>
          <w:szCs w:val="20"/>
        </w:rPr>
        <w:t>pdf</w:t>
      </w:r>
      <w:proofErr w:type="spellEnd"/>
      <w:r w:rsidRPr="001B4FCA">
        <w:rPr>
          <w:rFonts w:ascii="Arial" w:eastAsia="Calibri" w:hAnsi="Arial" w:cs="Arial"/>
          <w:sz w:val="20"/>
          <w:szCs w:val="20"/>
        </w:rPr>
        <w:t>)*, a to ekonomickému úseku objednatele.</w:t>
      </w:r>
    </w:p>
    <w:p w14:paraId="43916DB3" w14:textId="77777777" w:rsidR="001B4FCA" w:rsidRPr="001B4FCA" w:rsidRDefault="001B4FCA" w:rsidP="001B4FCA">
      <w:pPr>
        <w:tabs>
          <w:tab w:val="left" w:pos="0"/>
          <w:tab w:val="left" w:pos="426"/>
          <w:tab w:val="left" w:pos="720"/>
          <w:tab w:val="left" w:pos="1080"/>
        </w:tabs>
        <w:spacing w:after="0" w:line="240" w:lineRule="auto"/>
        <w:jc w:val="both"/>
        <w:rPr>
          <w:rFonts w:ascii="Arial" w:eastAsia="Calibri" w:hAnsi="Arial" w:cs="Arial"/>
          <w:color w:val="000000"/>
          <w:sz w:val="20"/>
          <w:szCs w:val="20"/>
        </w:rPr>
      </w:pPr>
    </w:p>
    <w:p w14:paraId="3D2A3F33"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r w:rsidRPr="001B4FCA">
        <w:rPr>
          <w:rFonts w:ascii="Arial" w:eastAsia="Calibri" w:hAnsi="Arial" w:cs="Arial"/>
          <w:b/>
          <w:bCs/>
          <w:sz w:val="20"/>
          <w:szCs w:val="20"/>
        </w:rPr>
        <w:t xml:space="preserve">          VI. Práva a povinnosti smluvních stran</w:t>
      </w:r>
    </w:p>
    <w:p w14:paraId="18C752D5" w14:textId="77777777" w:rsidR="001B4FCA" w:rsidRPr="001B4FCA" w:rsidRDefault="001B4FCA" w:rsidP="001B4FCA">
      <w:pPr>
        <w:tabs>
          <w:tab w:val="left" w:pos="0"/>
          <w:tab w:val="left" w:pos="426"/>
          <w:tab w:val="left" w:pos="1080"/>
          <w:tab w:val="left" w:pos="2250"/>
          <w:tab w:val="left" w:pos="1080"/>
        </w:tabs>
        <w:spacing w:after="0" w:line="240" w:lineRule="auto"/>
        <w:ind w:left="-23" w:right="249"/>
        <w:jc w:val="center"/>
        <w:rPr>
          <w:rFonts w:ascii="Arial" w:eastAsia="Calibri" w:hAnsi="Arial" w:cs="Arial"/>
          <w:b/>
          <w:bCs/>
          <w:sz w:val="20"/>
          <w:szCs w:val="20"/>
        </w:rPr>
      </w:pPr>
    </w:p>
    <w:p w14:paraId="31C17DE9"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 xml:space="preserve">Objednatel se zavazuje, že po dobu provádění díla nebude narušovat řádný průběh prací sám ani zásahy třetích osob. </w:t>
      </w:r>
    </w:p>
    <w:p w14:paraId="670826E3" w14:textId="77777777" w:rsidR="001B4FCA" w:rsidRPr="001B4FCA" w:rsidRDefault="001B4FCA" w:rsidP="00DE3B70">
      <w:pPr>
        <w:numPr>
          <w:ilvl w:val="0"/>
          <w:numId w:val="10"/>
        </w:numPr>
        <w:tabs>
          <w:tab w:val="left" w:pos="0"/>
          <w:tab w:val="left" w:pos="426"/>
          <w:tab w:val="left" w:pos="1080"/>
          <w:tab w:val="left" w:pos="2250"/>
          <w:tab w:val="left" w:pos="1080"/>
          <w:tab w:val="left" w:pos="9356"/>
        </w:tabs>
        <w:spacing w:after="0" w:line="240" w:lineRule="auto"/>
        <w:ind w:right="50"/>
        <w:jc w:val="both"/>
        <w:rPr>
          <w:rFonts w:ascii="Arial" w:eastAsia="Calibri" w:hAnsi="Arial" w:cs="Arial"/>
          <w:color w:val="000000"/>
          <w:sz w:val="20"/>
          <w:szCs w:val="20"/>
        </w:rPr>
      </w:pPr>
      <w:r w:rsidRPr="001B4FCA">
        <w:rPr>
          <w:rFonts w:ascii="Arial" w:eastAsia="Calibri" w:hAnsi="Arial" w:cs="Arial"/>
          <w:sz w:val="20"/>
          <w:szCs w:val="20"/>
        </w:rPr>
        <w:t>Na pracoviště mohou vstupovat pouze osoby pověřené objednatelem včetně zástupce družstevní samosprávy a výboru Společenství vlastníků.</w:t>
      </w:r>
    </w:p>
    <w:p w14:paraId="3EC8CB1A" w14:textId="77777777" w:rsidR="001B4FCA" w:rsidRPr="001B4FCA" w:rsidRDefault="001B4FCA" w:rsidP="00DE3B70">
      <w:pPr>
        <w:numPr>
          <w:ilvl w:val="0"/>
          <w:numId w:val="10"/>
        </w:numPr>
        <w:tabs>
          <w:tab w:val="left" w:pos="0"/>
          <w:tab w:val="left" w:pos="426"/>
          <w:tab w:val="left" w:pos="993"/>
          <w:tab w:val="left" w:pos="2250"/>
          <w:tab w:val="left" w:pos="1080"/>
          <w:tab w:val="left" w:pos="9356"/>
        </w:tabs>
        <w:spacing w:after="0" w:line="240" w:lineRule="auto"/>
        <w:ind w:right="50"/>
        <w:jc w:val="both"/>
        <w:rPr>
          <w:rFonts w:ascii="Arial" w:eastAsia="Calibri" w:hAnsi="Arial" w:cs="Arial"/>
          <w:bCs/>
          <w:color w:val="000000"/>
          <w:sz w:val="20"/>
          <w:szCs w:val="20"/>
        </w:rPr>
      </w:pPr>
      <w:r w:rsidRPr="001B4FCA">
        <w:rPr>
          <w:rFonts w:ascii="Arial" w:eastAsia="Calibri" w:hAnsi="Arial" w:cs="Arial"/>
          <w:color w:val="000000"/>
          <w:sz w:val="20"/>
          <w:szCs w:val="20"/>
        </w:rPr>
        <w:t>Zhotovitel je povinen zajistit označení oděvů svých zaměstnanců a oděvů podzhotovitelů viditelným logem nebo názvem své firmy po celou dobu jejich pohybu po staveništi.</w:t>
      </w:r>
    </w:p>
    <w:p w14:paraId="382468DB"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Zhotovitel bude mít zajištěn odběr elektrické energie staveništním rozvaděčem s vlastním jištěním.</w:t>
      </w:r>
    </w:p>
    <w:p w14:paraId="67D76D2D" w14:textId="77777777" w:rsidR="001B4FCA" w:rsidRPr="001B4FCA" w:rsidRDefault="001B4FCA" w:rsidP="00DE3B70">
      <w:pPr>
        <w:numPr>
          <w:ilvl w:val="0"/>
          <w:numId w:val="10"/>
        </w:numPr>
        <w:tabs>
          <w:tab w:val="left" w:pos="0"/>
          <w:tab w:val="left" w:pos="426"/>
          <w:tab w:val="left" w:pos="1080"/>
        </w:tabs>
        <w:spacing w:after="0" w:line="240" w:lineRule="auto"/>
        <w:jc w:val="both"/>
        <w:rPr>
          <w:rFonts w:ascii="Arial" w:eastAsia="Calibri" w:hAnsi="Arial" w:cs="Arial"/>
          <w:bCs/>
          <w:color w:val="000000"/>
          <w:sz w:val="20"/>
          <w:szCs w:val="20"/>
        </w:rPr>
      </w:pPr>
      <w:r w:rsidRPr="001B4FCA">
        <w:rPr>
          <w:rFonts w:ascii="Arial" w:eastAsia="Calibri" w:hAnsi="Arial" w:cs="Arial"/>
          <w:sz w:val="20"/>
          <w:szCs w:val="20"/>
        </w:rPr>
        <w:t>Místo a způsob napojení elektrické energie určí zhotoviteli zástupce objednatele.</w:t>
      </w:r>
      <w:r w:rsidRPr="001B4FCA">
        <w:rPr>
          <w:rFonts w:ascii="Arial" w:eastAsia="Calibri" w:hAnsi="Arial" w:cs="Arial"/>
          <w:b/>
          <w:color w:val="000000"/>
          <w:sz w:val="20"/>
          <w:szCs w:val="20"/>
        </w:rPr>
        <w:t xml:space="preserve"> </w:t>
      </w:r>
    </w:p>
    <w:p w14:paraId="4E844C76" w14:textId="77777777" w:rsidR="001B4FCA" w:rsidRPr="001B4FCA" w:rsidRDefault="001B4FCA" w:rsidP="001B4FCA">
      <w:pPr>
        <w:tabs>
          <w:tab w:val="left" w:pos="0"/>
          <w:tab w:val="left" w:pos="426"/>
          <w:tab w:val="left" w:pos="993"/>
          <w:tab w:val="left" w:pos="2250"/>
          <w:tab w:val="left" w:pos="1080"/>
          <w:tab w:val="left" w:pos="9360"/>
        </w:tabs>
        <w:spacing w:after="0" w:line="240" w:lineRule="auto"/>
        <w:ind w:right="23"/>
        <w:jc w:val="both"/>
        <w:rPr>
          <w:rFonts w:ascii="Arial" w:eastAsia="Calibri" w:hAnsi="Arial" w:cs="Arial"/>
          <w:color w:val="000000"/>
          <w:sz w:val="20"/>
          <w:szCs w:val="20"/>
        </w:rPr>
      </w:pPr>
    </w:p>
    <w:p w14:paraId="44762109" w14:textId="77777777" w:rsidR="001B4FCA" w:rsidRPr="001B4FCA" w:rsidRDefault="001B4FCA" w:rsidP="001B4FCA">
      <w:pPr>
        <w:keepNext/>
        <w:tabs>
          <w:tab w:val="left" w:pos="0"/>
          <w:tab w:val="left" w:pos="426"/>
          <w:tab w:val="left" w:pos="709"/>
          <w:tab w:val="left" w:pos="1080"/>
          <w:tab w:val="left" w:pos="1080"/>
        </w:tabs>
        <w:spacing w:after="0" w:line="240" w:lineRule="auto"/>
        <w:ind w:left="709" w:right="249"/>
        <w:jc w:val="both"/>
        <w:outlineLvl w:val="5"/>
        <w:rPr>
          <w:rFonts w:ascii="Arial" w:eastAsia="Calibri" w:hAnsi="Arial" w:cs="Arial"/>
          <w:b/>
          <w:color w:val="000000"/>
          <w:sz w:val="20"/>
          <w:szCs w:val="20"/>
        </w:rPr>
      </w:pPr>
      <w:r w:rsidRPr="001B4FCA">
        <w:rPr>
          <w:rFonts w:ascii="Arial" w:eastAsia="Calibri" w:hAnsi="Arial" w:cs="Arial"/>
          <w:b/>
          <w:color w:val="000000"/>
          <w:sz w:val="20"/>
          <w:szCs w:val="20"/>
        </w:rPr>
        <w:t xml:space="preserve">                                          VII. Předávání a přejímání díla</w:t>
      </w:r>
    </w:p>
    <w:p w14:paraId="02DE2BC4" w14:textId="77777777" w:rsidR="001B4FCA" w:rsidRPr="001B4FCA" w:rsidRDefault="001B4FCA" w:rsidP="00DE3B70">
      <w:pPr>
        <w:numPr>
          <w:ilvl w:val="0"/>
          <w:numId w:val="5"/>
        </w:numPr>
        <w:tabs>
          <w:tab w:val="clear" w:pos="360"/>
          <w:tab w:val="left" w:pos="0"/>
          <w:tab w:val="left" w:pos="284"/>
          <w:tab w:val="left" w:pos="993"/>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color w:val="000000"/>
          <w:sz w:val="20"/>
          <w:szCs w:val="20"/>
        </w:rPr>
        <w:t>Smluvní strany se dohodly, že dílo bude předáno: vcelku. Ostatní ujednání upravuje příloha č. 1 této smlouvy.</w:t>
      </w:r>
    </w:p>
    <w:p w14:paraId="2041BB59" w14:textId="77777777" w:rsidR="001B4FCA" w:rsidRPr="001B4FCA" w:rsidRDefault="001B4FCA" w:rsidP="001B4FCA">
      <w:pPr>
        <w:tabs>
          <w:tab w:val="left" w:pos="0"/>
          <w:tab w:val="num" w:pos="360"/>
          <w:tab w:val="left" w:pos="426"/>
          <w:tab w:val="left" w:pos="1080"/>
          <w:tab w:val="left" w:pos="2250"/>
          <w:tab w:val="left" w:pos="1080"/>
        </w:tabs>
        <w:overflowPunct w:val="0"/>
        <w:autoSpaceDE w:val="0"/>
        <w:autoSpaceDN w:val="0"/>
        <w:adjustRightInd w:val="0"/>
        <w:spacing w:after="0" w:line="240" w:lineRule="auto"/>
        <w:ind w:right="249"/>
        <w:jc w:val="center"/>
        <w:textAlignment w:val="baseline"/>
        <w:rPr>
          <w:rFonts w:ascii="Arial" w:eastAsia="Calibri" w:hAnsi="Arial" w:cs="Arial"/>
          <w:b/>
          <w:bCs/>
          <w:color w:val="000000"/>
          <w:sz w:val="20"/>
          <w:szCs w:val="20"/>
        </w:rPr>
      </w:pPr>
    </w:p>
    <w:p w14:paraId="14BD0134" w14:textId="77777777" w:rsidR="001B4FCA" w:rsidRPr="001B4FCA" w:rsidRDefault="001B4FCA" w:rsidP="001B4FCA">
      <w:pPr>
        <w:keepNext/>
        <w:tabs>
          <w:tab w:val="left" w:pos="0"/>
          <w:tab w:val="left" w:pos="284"/>
          <w:tab w:val="num" w:pos="360"/>
          <w:tab w:val="left" w:pos="1276"/>
          <w:tab w:val="left" w:pos="2250"/>
          <w:tab w:val="left" w:pos="1080"/>
        </w:tabs>
        <w:spacing w:after="0" w:line="240" w:lineRule="auto"/>
        <w:ind w:left="1062" w:right="249" w:hanging="1062"/>
        <w:jc w:val="center"/>
        <w:outlineLvl w:val="5"/>
        <w:rPr>
          <w:rFonts w:ascii="Arial" w:eastAsia="Calibri" w:hAnsi="Arial" w:cs="Arial"/>
          <w:b/>
          <w:color w:val="000000"/>
          <w:sz w:val="20"/>
          <w:szCs w:val="20"/>
        </w:rPr>
      </w:pPr>
      <w:r w:rsidRPr="001B4FCA">
        <w:rPr>
          <w:rFonts w:ascii="Arial" w:eastAsia="Calibri" w:hAnsi="Arial" w:cs="Arial"/>
          <w:b/>
          <w:color w:val="000000"/>
          <w:sz w:val="20"/>
          <w:szCs w:val="20"/>
        </w:rPr>
        <w:t>VIII. Odpovědnost za vady</w:t>
      </w:r>
    </w:p>
    <w:p w14:paraId="31E3F764" w14:textId="77777777" w:rsidR="001B4FCA" w:rsidRPr="001B4FCA" w:rsidRDefault="001B4FCA" w:rsidP="00DE3B70">
      <w:pPr>
        <w:numPr>
          <w:ilvl w:val="0"/>
          <w:numId w:val="6"/>
        </w:numPr>
        <w:tabs>
          <w:tab w:val="clear" w:pos="360"/>
          <w:tab w:val="left" w:pos="0"/>
          <w:tab w:val="num" w:pos="284"/>
          <w:tab w:val="left" w:pos="426"/>
          <w:tab w:val="left" w:pos="1080"/>
          <w:tab w:val="left" w:pos="2250"/>
          <w:tab w:val="left" w:pos="1080"/>
        </w:tabs>
        <w:spacing w:after="0" w:line="240" w:lineRule="auto"/>
        <w:ind w:left="284" w:right="46" w:hanging="284"/>
        <w:jc w:val="both"/>
        <w:rPr>
          <w:rFonts w:ascii="Arial" w:eastAsia="Calibri" w:hAnsi="Arial" w:cs="Arial"/>
          <w:color w:val="000000"/>
          <w:sz w:val="20"/>
          <w:szCs w:val="20"/>
        </w:rPr>
      </w:pPr>
      <w:r w:rsidRPr="001B4FCA">
        <w:rPr>
          <w:rFonts w:ascii="Arial" w:eastAsia="Calibri" w:hAnsi="Arial" w:cs="Arial"/>
          <w:sz w:val="20"/>
          <w:szCs w:val="20"/>
        </w:rPr>
        <w:t xml:space="preserve">Zhotovitel odpovídá za vady díla po dobu … měsíců ode dne předání a převzetí díla. Zhotovitel neručí za vady způsobené cizím zaviněním. </w:t>
      </w:r>
      <w:r w:rsidRPr="001B4FCA">
        <w:rPr>
          <w:rFonts w:ascii="Arial" w:eastAsia="Calibri" w:hAnsi="Arial" w:cs="Arial"/>
          <w:color w:val="000000"/>
          <w:sz w:val="20"/>
          <w:szCs w:val="20"/>
        </w:rPr>
        <w:t>Ostatní ujednání o záruční době a řešení vad upravuje příloha č.1 této smlouvy.</w:t>
      </w:r>
    </w:p>
    <w:p w14:paraId="11968675" w14:textId="77777777" w:rsidR="001B4FCA" w:rsidRPr="001B4FCA" w:rsidRDefault="001B4FCA" w:rsidP="001B4FCA">
      <w:pPr>
        <w:tabs>
          <w:tab w:val="left" w:pos="0"/>
          <w:tab w:val="left" w:pos="284"/>
          <w:tab w:val="num" w:pos="360"/>
          <w:tab w:val="left" w:pos="1080"/>
          <w:tab w:val="left" w:pos="2250"/>
          <w:tab w:val="left" w:pos="1080"/>
          <w:tab w:val="left" w:pos="9360"/>
        </w:tabs>
        <w:spacing w:after="0" w:line="240" w:lineRule="auto"/>
        <w:ind w:left="284" w:right="46" w:hanging="284"/>
        <w:jc w:val="both"/>
        <w:rPr>
          <w:rFonts w:ascii="Arial" w:eastAsia="Calibri" w:hAnsi="Arial" w:cs="Arial"/>
          <w:color w:val="000000"/>
          <w:sz w:val="20"/>
          <w:szCs w:val="20"/>
        </w:rPr>
      </w:pPr>
    </w:p>
    <w:p w14:paraId="56B0E2C9" w14:textId="77777777" w:rsidR="001B4FCA" w:rsidRPr="001B4FCA" w:rsidRDefault="001B4FCA" w:rsidP="001B4FCA">
      <w:pPr>
        <w:keepNext/>
        <w:tabs>
          <w:tab w:val="left" w:pos="0"/>
          <w:tab w:val="left" w:pos="284"/>
          <w:tab w:val="num" w:pos="360"/>
          <w:tab w:val="left" w:pos="2250"/>
          <w:tab w:val="left" w:pos="1080"/>
        </w:tabs>
        <w:spacing w:after="0" w:line="240" w:lineRule="auto"/>
        <w:ind w:left="284" w:right="249" w:hanging="284"/>
        <w:jc w:val="center"/>
        <w:outlineLvl w:val="3"/>
        <w:rPr>
          <w:rFonts w:ascii="Arial" w:eastAsia="Calibri" w:hAnsi="Arial" w:cs="Arial"/>
          <w:b/>
          <w:bCs/>
          <w:color w:val="000000"/>
          <w:sz w:val="20"/>
          <w:szCs w:val="20"/>
        </w:rPr>
      </w:pPr>
      <w:r w:rsidRPr="001B4FCA">
        <w:rPr>
          <w:rFonts w:ascii="Arial" w:eastAsia="Calibri" w:hAnsi="Arial" w:cs="Arial"/>
          <w:b/>
          <w:bCs/>
          <w:color w:val="000000"/>
          <w:sz w:val="20"/>
          <w:szCs w:val="20"/>
        </w:rPr>
        <w:t>IX. Závěrečná ustanovení</w:t>
      </w:r>
    </w:p>
    <w:p w14:paraId="5AF92045"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Změnit nebo doplnit tuto smlouvu mohou smluvní strany pouze formou písemných dodatků.</w:t>
      </w:r>
      <w:r w:rsidRPr="001B4FCA">
        <w:rPr>
          <w:rFonts w:ascii="Arial" w:eastAsia="Calibri" w:hAnsi="Arial" w:cs="Arial"/>
          <w:sz w:val="20"/>
          <w:szCs w:val="20"/>
        </w:rPr>
        <w:t xml:space="preserve"> Přijetí nabídky s dodatkem nebo odchylkou je vyloučeno.</w:t>
      </w:r>
    </w:p>
    <w:p w14:paraId="2257DC72" w14:textId="77777777" w:rsidR="001B4FCA" w:rsidRPr="001B4FCA" w:rsidRDefault="001B4FCA" w:rsidP="00DE3B70">
      <w:pPr>
        <w:numPr>
          <w:ilvl w:val="0"/>
          <w:numId w:val="8"/>
        </w:numPr>
        <w:tabs>
          <w:tab w:val="left" w:pos="-180"/>
          <w:tab w:val="left" w:pos="0"/>
          <w:tab w:val="left" w:pos="284"/>
          <w:tab w:val="left" w:pos="1080"/>
          <w:tab w:val="left" w:pos="1080"/>
        </w:tabs>
        <w:overflowPunct w:val="0"/>
        <w:autoSpaceDE w:val="0"/>
        <w:autoSpaceDN w:val="0"/>
        <w:adjustRightInd w:val="0"/>
        <w:spacing w:after="0" w:line="240" w:lineRule="auto"/>
        <w:ind w:left="284"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 xml:space="preserve">Ostatní ujednání neuvedená v textu smlouvy jsou zakotvena v přiložených VOP, které tvoří její nedílnou součást jako příloha č.1. </w:t>
      </w:r>
    </w:p>
    <w:p w14:paraId="1FB0D20A"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Vše, co bylo dohodnuto před uzavřením smlouvy, je právně neúčinné.</w:t>
      </w:r>
    </w:p>
    <w:p w14:paraId="5D768E31"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Smluvní strany prohlašují, že souhlasí s celým obsahem smlouvy, což stvrzují svými podpisy.</w:t>
      </w:r>
    </w:p>
    <w:p w14:paraId="2839CF5C" w14:textId="77777777" w:rsidR="001B4FCA" w:rsidRPr="001B4FCA" w:rsidRDefault="001B4FCA" w:rsidP="00DE3B70">
      <w:pPr>
        <w:numPr>
          <w:ilvl w:val="0"/>
          <w:numId w:val="8"/>
        </w:numPr>
        <w:tabs>
          <w:tab w:val="left" w:pos="-180"/>
          <w:tab w:val="left" w:pos="0"/>
          <w:tab w:val="left" w:pos="284"/>
          <w:tab w:val="left" w:pos="720"/>
          <w:tab w:val="left" w:pos="1080"/>
          <w:tab w:val="left" w:pos="1080"/>
        </w:tabs>
        <w:overflowPunct w:val="0"/>
        <w:autoSpaceDE w:val="0"/>
        <w:autoSpaceDN w:val="0"/>
        <w:adjustRightInd w:val="0"/>
        <w:spacing w:after="0" w:line="240" w:lineRule="auto"/>
        <w:ind w:left="284" w:right="23" w:hanging="284"/>
        <w:jc w:val="both"/>
        <w:textAlignment w:val="baseline"/>
        <w:rPr>
          <w:rFonts w:ascii="Arial" w:eastAsia="Calibri" w:hAnsi="Arial" w:cs="Arial"/>
          <w:color w:val="000000"/>
          <w:sz w:val="20"/>
          <w:szCs w:val="20"/>
        </w:rPr>
      </w:pPr>
      <w:r w:rsidRPr="001B4FCA">
        <w:rPr>
          <w:rFonts w:ascii="Arial" w:eastAsia="Calibri" w:hAnsi="Arial" w:cs="Arial"/>
          <w:color w:val="000000"/>
          <w:sz w:val="20"/>
          <w:szCs w:val="20"/>
        </w:rPr>
        <w:t>Smlouva nabývá platnosti dnem podpisu obou smluvních stran a účinnosti dnem převzetí staveniště, tj. dnem uvedeným v čl. IV odst.1 této smlouvy.</w:t>
      </w:r>
    </w:p>
    <w:p w14:paraId="4CD4C2EE" w14:textId="7C53AE27" w:rsidR="001B4FCA" w:rsidRPr="001B4FCA" w:rsidRDefault="001B4FCA" w:rsidP="00DE3B70">
      <w:pPr>
        <w:numPr>
          <w:ilvl w:val="0"/>
          <w:numId w:val="8"/>
        </w:numPr>
        <w:tabs>
          <w:tab w:val="left" w:pos="0"/>
          <w:tab w:val="left" w:pos="284"/>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 xml:space="preserve">Tato smlouva je vyhotovena v </w:t>
      </w:r>
      <w:r w:rsidR="009C4057">
        <w:rPr>
          <w:rFonts w:ascii="Arial" w:eastAsia="Calibri" w:hAnsi="Arial" w:cs="Arial"/>
          <w:sz w:val="20"/>
          <w:szCs w:val="20"/>
        </w:rPr>
        <w:t>3</w:t>
      </w:r>
      <w:r w:rsidRPr="001B4FCA">
        <w:rPr>
          <w:rFonts w:ascii="Arial" w:eastAsia="Calibri" w:hAnsi="Arial" w:cs="Arial"/>
          <w:sz w:val="20"/>
          <w:szCs w:val="20"/>
        </w:rPr>
        <w:t xml:space="preserve"> výtiscích, z nichž objednatel obdrží </w:t>
      </w:r>
      <w:r w:rsidR="009C4057">
        <w:rPr>
          <w:rFonts w:ascii="Arial" w:eastAsia="Calibri" w:hAnsi="Arial" w:cs="Arial"/>
          <w:sz w:val="20"/>
          <w:szCs w:val="20"/>
        </w:rPr>
        <w:t>2</w:t>
      </w:r>
      <w:r w:rsidRPr="001B4FCA">
        <w:rPr>
          <w:rFonts w:ascii="Arial" w:eastAsia="Calibri" w:hAnsi="Arial" w:cs="Arial"/>
          <w:sz w:val="20"/>
          <w:szCs w:val="20"/>
        </w:rPr>
        <w:t xml:space="preserve"> a zhotovitel 1 výtisk.</w:t>
      </w:r>
    </w:p>
    <w:p w14:paraId="1946FB61" w14:textId="77777777" w:rsidR="001B4FCA" w:rsidRPr="001B4FCA" w:rsidRDefault="001B4FCA" w:rsidP="00DE3B70">
      <w:pPr>
        <w:numPr>
          <w:ilvl w:val="0"/>
          <w:numId w:val="8"/>
        </w:numPr>
        <w:tabs>
          <w:tab w:val="left" w:pos="0"/>
          <w:tab w:val="left" w:pos="284"/>
          <w:tab w:val="left" w:pos="1080"/>
        </w:tabs>
        <w:spacing w:after="0" w:line="240" w:lineRule="auto"/>
        <w:ind w:left="284" w:hanging="284"/>
        <w:jc w:val="both"/>
        <w:rPr>
          <w:rFonts w:ascii="Arial" w:eastAsia="Calibri" w:hAnsi="Arial" w:cs="Arial"/>
          <w:b/>
          <w:color w:val="000000"/>
          <w:sz w:val="20"/>
          <w:szCs w:val="20"/>
        </w:rPr>
      </w:pPr>
      <w:r w:rsidRPr="001B4FCA">
        <w:rPr>
          <w:rFonts w:ascii="Arial" w:eastAsia="Calibri" w:hAnsi="Arial" w:cs="Arial"/>
          <w:sz w:val="20"/>
          <w:szCs w:val="20"/>
        </w:rPr>
        <w:lastRenderedPageBreak/>
        <w:t>Přílohy této smlouvy, bez jejichž připojení k této smlouvě je smlouva neplatná:</w:t>
      </w:r>
    </w:p>
    <w:p w14:paraId="532686B0"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1 Všeobecné obchodní podmínky objednatele</w:t>
      </w:r>
    </w:p>
    <w:p w14:paraId="0809EE99"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jc w:val="both"/>
        <w:rPr>
          <w:rFonts w:ascii="Arial" w:eastAsia="Calibri" w:hAnsi="Arial" w:cs="Arial"/>
          <w:sz w:val="20"/>
          <w:szCs w:val="20"/>
        </w:rPr>
      </w:pPr>
      <w:r w:rsidRPr="001B4FCA">
        <w:rPr>
          <w:rFonts w:ascii="Arial" w:eastAsia="Calibri" w:hAnsi="Arial" w:cs="Arial"/>
          <w:sz w:val="20"/>
          <w:szCs w:val="20"/>
        </w:rPr>
        <w:tab/>
        <w:t>Příloha č. 2 Harmonogram prací</w:t>
      </w:r>
    </w:p>
    <w:p w14:paraId="00132333" w14:textId="77777777" w:rsidR="001B4FCA" w:rsidRPr="001B4FCA" w:rsidRDefault="001B4FCA" w:rsidP="001B4FCA">
      <w:pPr>
        <w:tabs>
          <w:tab w:val="left" w:pos="0"/>
          <w:tab w:val="left" w:pos="284"/>
          <w:tab w:val="num" w:pos="360"/>
          <w:tab w:val="left" w:pos="720"/>
          <w:tab w:val="left" w:pos="1080"/>
        </w:tabs>
        <w:spacing w:after="0" w:line="240" w:lineRule="auto"/>
        <w:ind w:left="284" w:hanging="284"/>
        <w:rPr>
          <w:rFonts w:ascii="Arial" w:eastAsia="Calibri" w:hAnsi="Arial" w:cs="Arial"/>
          <w:sz w:val="20"/>
          <w:szCs w:val="20"/>
        </w:rPr>
      </w:pPr>
      <w:r w:rsidRPr="001B4FCA">
        <w:rPr>
          <w:rFonts w:ascii="Arial" w:eastAsia="Calibri" w:hAnsi="Arial" w:cs="Arial"/>
          <w:sz w:val="20"/>
          <w:szCs w:val="20"/>
        </w:rPr>
        <w:tab/>
        <w:t>Příloha č. 3 Projektová a související dokumentace včetně výkazu výměr a položkový rozpočet.</w:t>
      </w:r>
    </w:p>
    <w:p w14:paraId="793A172B" w14:textId="77777777" w:rsidR="001B4FCA" w:rsidRPr="001B4FCA" w:rsidRDefault="001B4FCA" w:rsidP="001B4FCA">
      <w:pPr>
        <w:tabs>
          <w:tab w:val="left" w:pos="0"/>
          <w:tab w:val="left" w:pos="426"/>
          <w:tab w:val="left" w:pos="720"/>
          <w:tab w:val="left" w:pos="1080"/>
        </w:tabs>
        <w:spacing w:after="0" w:line="240" w:lineRule="auto"/>
        <w:ind w:firstLine="426"/>
        <w:jc w:val="both"/>
        <w:rPr>
          <w:rFonts w:ascii="Arial" w:eastAsia="Calibri" w:hAnsi="Arial" w:cs="Arial"/>
          <w:sz w:val="20"/>
          <w:szCs w:val="20"/>
        </w:rPr>
      </w:pPr>
    </w:p>
    <w:p w14:paraId="4497BCF1"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b/>
          <w:color w:val="000000"/>
          <w:sz w:val="20"/>
          <w:szCs w:val="20"/>
        </w:rPr>
      </w:pPr>
    </w:p>
    <w:p w14:paraId="0C383575" w14:textId="56C023B7" w:rsidR="001B4FCA" w:rsidRPr="001B4FCA" w:rsidRDefault="000A1D1C"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roofErr w:type="gramStart"/>
      <w:r>
        <w:rPr>
          <w:rFonts w:ascii="Arial" w:eastAsia="Calibri" w:hAnsi="Arial" w:cs="Arial"/>
          <w:color w:val="000000"/>
          <w:sz w:val="20"/>
          <w:szCs w:val="20"/>
        </w:rPr>
        <w:t>Havířov,…</w:t>
      </w:r>
      <w:proofErr w:type="gramEnd"/>
      <w:r>
        <w:rPr>
          <w:rFonts w:ascii="Arial" w:eastAsia="Calibri" w:hAnsi="Arial" w:cs="Arial"/>
          <w:color w:val="000000"/>
          <w:sz w:val="20"/>
          <w:szCs w:val="20"/>
        </w:rPr>
        <w:t>……….202</w:t>
      </w:r>
      <w:r w:rsidR="00BD0BED">
        <w:rPr>
          <w:rFonts w:ascii="Arial" w:eastAsia="Calibri" w:hAnsi="Arial" w:cs="Arial"/>
          <w:color w:val="000000"/>
          <w:sz w:val="20"/>
          <w:szCs w:val="20"/>
        </w:rPr>
        <w:t>2</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w:t>
      </w:r>
      <w:r>
        <w:rPr>
          <w:rFonts w:ascii="Arial" w:eastAsia="Calibri" w:hAnsi="Arial" w:cs="Arial"/>
          <w:color w:val="000000"/>
          <w:sz w:val="20"/>
          <w:szCs w:val="20"/>
        </w:rPr>
        <w:tab/>
      </w:r>
      <w:r>
        <w:rPr>
          <w:rFonts w:ascii="Arial" w:eastAsia="Calibri" w:hAnsi="Arial" w:cs="Arial"/>
          <w:color w:val="000000"/>
          <w:sz w:val="20"/>
          <w:szCs w:val="20"/>
        </w:rPr>
        <w:tab/>
        <w:t>Havířov,…..………….202</w:t>
      </w:r>
      <w:r w:rsidR="00BB2683">
        <w:rPr>
          <w:rFonts w:ascii="Arial" w:eastAsia="Calibri" w:hAnsi="Arial" w:cs="Arial"/>
          <w:color w:val="000000"/>
          <w:sz w:val="20"/>
          <w:szCs w:val="20"/>
        </w:rPr>
        <w:t>2</w:t>
      </w:r>
    </w:p>
    <w:p w14:paraId="63677D0E"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14355ABB"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5DE666D6" w14:textId="77777777" w:rsidR="001B4FCA" w:rsidRPr="001B4FCA" w:rsidRDefault="001B4FCA" w:rsidP="001B4FCA">
      <w:pPr>
        <w:tabs>
          <w:tab w:val="left" w:pos="0"/>
          <w:tab w:val="left" w:pos="426"/>
          <w:tab w:val="left" w:pos="540"/>
          <w:tab w:val="left" w:pos="1080"/>
          <w:tab w:val="left" w:pos="1080"/>
          <w:tab w:val="left" w:pos="1080"/>
          <w:tab w:val="left" w:pos="1350"/>
          <w:tab w:val="left" w:pos="1080"/>
          <w:tab w:val="left" w:pos="1080"/>
          <w:tab w:val="left" w:pos="1350"/>
          <w:tab w:val="left" w:pos="4860"/>
          <w:tab w:val="left" w:pos="6480"/>
          <w:tab w:val="left" w:pos="1080"/>
        </w:tabs>
        <w:spacing w:after="0" w:line="240" w:lineRule="auto"/>
        <w:ind w:right="249"/>
        <w:rPr>
          <w:rFonts w:ascii="Arial" w:eastAsia="Calibri" w:hAnsi="Arial" w:cs="Arial"/>
          <w:color w:val="000000"/>
          <w:sz w:val="20"/>
          <w:szCs w:val="20"/>
        </w:rPr>
      </w:pPr>
    </w:p>
    <w:p w14:paraId="6B0414B4"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169B2BFD"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59F34048" w14:textId="77777777" w:rsidR="001B4FCA" w:rsidRPr="001B4FCA" w:rsidRDefault="001B4FCA" w:rsidP="001B4FCA">
      <w:pPr>
        <w:tabs>
          <w:tab w:val="left" w:pos="0"/>
          <w:tab w:val="left" w:pos="426"/>
          <w:tab w:val="left" w:pos="1080"/>
          <w:tab w:val="left" w:pos="2250"/>
          <w:tab w:val="left" w:pos="1080"/>
        </w:tabs>
        <w:spacing w:after="0" w:line="240" w:lineRule="auto"/>
        <w:ind w:right="249"/>
        <w:jc w:val="both"/>
        <w:rPr>
          <w:rFonts w:ascii="Arial" w:eastAsia="Calibri" w:hAnsi="Arial" w:cs="Arial"/>
          <w:color w:val="000000"/>
          <w:sz w:val="20"/>
          <w:szCs w:val="20"/>
        </w:rPr>
      </w:pPr>
    </w:p>
    <w:p w14:paraId="63F5ECE9" w14:textId="77777777" w:rsidR="001B4FCA" w:rsidRPr="001B4FCA" w:rsidRDefault="001B4FCA" w:rsidP="001B4FCA">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w:t>
      </w:r>
      <w:r w:rsidR="00C32A2B">
        <w:rPr>
          <w:rFonts w:ascii="Arial" w:eastAsia="Calibri" w:hAnsi="Arial" w:cs="Arial"/>
          <w:color w:val="000000"/>
          <w:sz w:val="20"/>
          <w:szCs w:val="20"/>
        </w:rPr>
        <w:t>……………….</w:t>
      </w:r>
      <w:r w:rsidRPr="001B4FCA">
        <w:rPr>
          <w:rFonts w:ascii="Arial" w:eastAsia="Calibri" w:hAnsi="Arial" w:cs="Arial"/>
          <w:color w:val="000000"/>
          <w:sz w:val="20"/>
          <w:szCs w:val="20"/>
        </w:rPr>
        <w:t xml:space="preserve">                                  ……..……………………………</w:t>
      </w:r>
    </w:p>
    <w:p w14:paraId="5AC9A2E7" w14:textId="2B5C6013" w:rsidR="00566135" w:rsidRDefault="001B4FCA" w:rsidP="002E02A4">
      <w:pPr>
        <w:tabs>
          <w:tab w:val="left" w:pos="0"/>
          <w:tab w:val="left" w:pos="426"/>
          <w:tab w:val="left" w:pos="1080"/>
          <w:tab w:val="left" w:pos="2250"/>
          <w:tab w:val="left" w:pos="1080"/>
          <w:tab w:val="left" w:pos="1080"/>
          <w:tab w:val="left" w:pos="5850"/>
          <w:tab w:val="left" w:pos="1350"/>
        </w:tabs>
        <w:spacing w:after="0" w:line="240" w:lineRule="auto"/>
        <w:ind w:right="249"/>
        <w:jc w:val="both"/>
        <w:rPr>
          <w:rFonts w:ascii="Arial" w:eastAsia="Calibri" w:hAnsi="Arial" w:cs="Arial"/>
          <w:color w:val="000000"/>
          <w:sz w:val="20"/>
          <w:szCs w:val="20"/>
        </w:rPr>
      </w:pPr>
      <w:r w:rsidRPr="001B4FCA">
        <w:rPr>
          <w:rFonts w:ascii="Arial" w:eastAsia="Calibri" w:hAnsi="Arial" w:cs="Arial"/>
          <w:color w:val="000000"/>
          <w:sz w:val="20"/>
          <w:szCs w:val="20"/>
        </w:rPr>
        <w:t xml:space="preserve"> </w:t>
      </w:r>
      <w:r w:rsidRPr="001B4FCA">
        <w:rPr>
          <w:rFonts w:ascii="Arial" w:eastAsia="Calibri" w:hAnsi="Arial" w:cs="Arial"/>
          <w:color w:val="000000"/>
          <w:sz w:val="20"/>
          <w:szCs w:val="20"/>
        </w:rPr>
        <w:tab/>
        <w:t xml:space="preserve"> </w:t>
      </w:r>
      <w:r w:rsidR="002E02A4">
        <w:rPr>
          <w:rFonts w:ascii="Arial" w:eastAsia="Calibri" w:hAnsi="Arial" w:cs="Arial"/>
          <w:color w:val="000000"/>
          <w:sz w:val="20"/>
          <w:szCs w:val="20"/>
        </w:rPr>
        <w:tab/>
        <w:t>objednatel</w:t>
      </w:r>
      <w:r w:rsidR="002E02A4">
        <w:rPr>
          <w:rFonts w:ascii="Arial" w:eastAsia="Calibri" w:hAnsi="Arial" w:cs="Arial"/>
          <w:color w:val="000000"/>
          <w:sz w:val="20"/>
          <w:szCs w:val="20"/>
        </w:rPr>
        <w:tab/>
      </w:r>
      <w:r w:rsidR="00566135">
        <w:rPr>
          <w:rFonts w:ascii="Arial" w:eastAsia="Calibri" w:hAnsi="Arial" w:cs="Arial"/>
          <w:color w:val="000000"/>
          <w:sz w:val="20"/>
          <w:szCs w:val="20"/>
        </w:rPr>
        <w:tab/>
      </w:r>
      <w:r w:rsidR="00566135">
        <w:rPr>
          <w:rFonts w:ascii="Arial" w:eastAsia="Calibri" w:hAnsi="Arial" w:cs="Arial"/>
          <w:color w:val="000000"/>
          <w:sz w:val="20"/>
          <w:szCs w:val="20"/>
        </w:rPr>
        <w:tab/>
        <w:t>zhotovitel</w:t>
      </w:r>
    </w:p>
    <w:p w14:paraId="594A65F2" w14:textId="44C624AA"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St</w:t>
      </w:r>
      <w:r w:rsidR="001D124A">
        <w:rPr>
          <w:rFonts w:ascii="Arial" w:eastAsia="Calibri" w:hAnsi="Arial" w:cs="Arial"/>
          <w:sz w:val="20"/>
          <w:szCs w:val="20"/>
        </w:rPr>
        <w:t>avební bytov</w:t>
      </w:r>
      <w:r w:rsidR="002E02A4">
        <w:rPr>
          <w:rFonts w:ascii="Arial" w:eastAsia="Calibri" w:hAnsi="Arial" w:cs="Arial"/>
          <w:sz w:val="20"/>
          <w:szCs w:val="20"/>
        </w:rPr>
        <w:t>é</w:t>
      </w:r>
      <w:r w:rsidR="001D124A">
        <w:rPr>
          <w:rFonts w:ascii="Arial" w:eastAsia="Calibri" w:hAnsi="Arial" w:cs="Arial"/>
          <w:sz w:val="20"/>
          <w:szCs w:val="20"/>
        </w:rPr>
        <w:t xml:space="preserve"> družst</w:t>
      </w:r>
      <w:r w:rsidR="002E02A4">
        <w:rPr>
          <w:rFonts w:ascii="Arial" w:eastAsia="Calibri" w:hAnsi="Arial" w:cs="Arial"/>
          <w:sz w:val="20"/>
          <w:szCs w:val="20"/>
        </w:rPr>
        <w:t>vo</w:t>
      </w:r>
      <w:r w:rsidR="001D124A">
        <w:rPr>
          <w:rFonts w:ascii="Arial" w:eastAsia="Calibri" w:hAnsi="Arial" w:cs="Arial"/>
          <w:sz w:val="20"/>
          <w:szCs w:val="20"/>
        </w:rPr>
        <w:t xml:space="preserve"> Havíř</w:t>
      </w:r>
      <w:r w:rsidRPr="001B4FCA">
        <w:rPr>
          <w:rFonts w:ascii="Arial" w:eastAsia="Calibri" w:hAnsi="Arial" w:cs="Arial"/>
          <w:sz w:val="20"/>
          <w:szCs w:val="20"/>
        </w:rPr>
        <w:t>ov</w:t>
      </w:r>
    </w:p>
    <w:p w14:paraId="1635CE88" w14:textId="77777777" w:rsidR="00C32A2B" w:rsidRDefault="00C32A2B"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1B4FCA" w:rsidRPr="001B4FCA">
        <w:rPr>
          <w:rFonts w:ascii="Arial" w:eastAsia="Calibri" w:hAnsi="Arial" w:cs="Arial"/>
          <w:sz w:val="20"/>
          <w:szCs w:val="20"/>
        </w:rPr>
        <w:t xml:space="preserve">  </w:t>
      </w:r>
      <w:r>
        <w:rPr>
          <w:rFonts w:ascii="Arial" w:eastAsia="Calibri" w:hAnsi="Arial" w:cs="Arial"/>
          <w:sz w:val="20"/>
          <w:szCs w:val="20"/>
        </w:rPr>
        <w:t>z</w:t>
      </w:r>
      <w:r w:rsidR="001B4FCA" w:rsidRPr="001B4FCA">
        <w:rPr>
          <w:rFonts w:ascii="Arial" w:eastAsia="Calibri" w:hAnsi="Arial" w:cs="Arial"/>
          <w:sz w:val="20"/>
          <w:szCs w:val="20"/>
        </w:rPr>
        <w:t>astoupeno</w:t>
      </w:r>
    </w:p>
    <w:p w14:paraId="2940F42D" w14:textId="1CE0E8C1"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Jiřím Hurychem</w:t>
      </w:r>
      <w:r w:rsidR="001D124A">
        <w:rPr>
          <w:rFonts w:ascii="Arial" w:eastAsia="Calibri" w:hAnsi="Arial" w:cs="Arial"/>
          <w:sz w:val="20"/>
          <w:szCs w:val="20"/>
        </w:rPr>
        <w:t xml:space="preserve"> a </w:t>
      </w:r>
      <w:r w:rsidR="00566135">
        <w:rPr>
          <w:rFonts w:ascii="Arial" w:eastAsia="Calibri" w:hAnsi="Arial" w:cs="Arial"/>
          <w:sz w:val="20"/>
          <w:szCs w:val="20"/>
        </w:rPr>
        <w:t xml:space="preserve">Jiřím </w:t>
      </w:r>
      <w:proofErr w:type="spellStart"/>
      <w:r w:rsidR="00566135">
        <w:rPr>
          <w:rFonts w:ascii="Arial" w:eastAsia="Calibri" w:hAnsi="Arial" w:cs="Arial"/>
          <w:sz w:val="20"/>
          <w:szCs w:val="20"/>
        </w:rPr>
        <w:t>Kornfeldem</w:t>
      </w:r>
      <w:proofErr w:type="spellEnd"/>
    </w:p>
    <w:p w14:paraId="3BE421BD" w14:textId="41904399" w:rsidR="001B4FCA" w:rsidRPr="001B4FCA" w:rsidRDefault="000A1D1C" w:rsidP="001B4FCA">
      <w:pPr>
        <w:spacing w:after="0" w:line="240" w:lineRule="auto"/>
        <w:rPr>
          <w:rFonts w:ascii="Arial" w:eastAsia="Calibri" w:hAnsi="Arial" w:cs="Arial"/>
          <w:sz w:val="20"/>
          <w:szCs w:val="20"/>
        </w:rPr>
      </w:pPr>
      <w:r>
        <w:rPr>
          <w:rFonts w:ascii="Arial" w:eastAsia="Calibri" w:hAnsi="Arial" w:cs="Arial"/>
          <w:sz w:val="20"/>
          <w:szCs w:val="20"/>
        </w:rPr>
        <w:t xml:space="preserve"> </w:t>
      </w:r>
      <w:r w:rsidR="00C32A2B">
        <w:rPr>
          <w:rFonts w:ascii="Arial" w:eastAsia="Calibri" w:hAnsi="Arial" w:cs="Arial"/>
          <w:sz w:val="20"/>
          <w:szCs w:val="20"/>
        </w:rPr>
        <w:t xml:space="preserve"> </w:t>
      </w:r>
      <w:r w:rsidR="002E02A4">
        <w:rPr>
          <w:rFonts w:ascii="Arial" w:eastAsia="Calibri" w:hAnsi="Arial" w:cs="Arial"/>
          <w:sz w:val="20"/>
          <w:szCs w:val="20"/>
        </w:rPr>
        <w:t xml:space="preserve">     </w:t>
      </w:r>
      <w:r>
        <w:rPr>
          <w:rFonts w:ascii="Arial" w:eastAsia="Calibri" w:hAnsi="Arial" w:cs="Arial"/>
          <w:sz w:val="20"/>
          <w:szCs w:val="20"/>
        </w:rPr>
        <w:t xml:space="preserve">předsedou         </w:t>
      </w:r>
      <w:r w:rsidR="001D124A">
        <w:rPr>
          <w:rFonts w:ascii="Arial" w:eastAsia="Calibri" w:hAnsi="Arial" w:cs="Arial"/>
          <w:sz w:val="20"/>
          <w:szCs w:val="20"/>
        </w:rPr>
        <w:t>člen</w:t>
      </w:r>
      <w:r w:rsidR="00566135">
        <w:rPr>
          <w:rFonts w:ascii="Arial" w:eastAsia="Calibri" w:hAnsi="Arial" w:cs="Arial"/>
          <w:sz w:val="20"/>
          <w:szCs w:val="20"/>
        </w:rPr>
        <w:t>em</w:t>
      </w:r>
    </w:p>
    <w:p w14:paraId="39EF1CC3" w14:textId="2262E91B" w:rsidR="001B4FCA" w:rsidRPr="001B4FCA" w:rsidRDefault="001B4FCA" w:rsidP="001B4FCA">
      <w:pPr>
        <w:spacing w:after="0" w:line="240" w:lineRule="auto"/>
        <w:rPr>
          <w:rFonts w:ascii="Arial" w:eastAsia="Calibri" w:hAnsi="Arial" w:cs="Arial"/>
          <w:sz w:val="20"/>
          <w:szCs w:val="20"/>
        </w:rPr>
      </w:pPr>
      <w:r w:rsidRPr="001B4FCA">
        <w:rPr>
          <w:rFonts w:ascii="Arial" w:eastAsia="Calibri" w:hAnsi="Arial" w:cs="Arial"/>
          <w:sz w:val="20"/>
          <w:szCs w:val="20"/>
        </w:rPr>
        <w:t xml:space="preserve">     </w:t>
      </w:r>
      <w:r w:rsidR="00C32A2B">
        <w:rPr>
          <w:rFonts w:ascii="Arial" w:eastAsia="Calibri" w:hAnsi="Arial" w:cs="Arial"/>
          <w:sz w:val="20"/>
          <w:szCs w:val="20"/>
        </w:rPr>
        <w:t xml:space="preserve">           </w:t>
      </w:r>
      <w:r w:rsidR="000A1D1C">
        <w:rPr>
          <w:rFonts w:ascii="Arial" w:eastAsia="Calibri" w:hAnsi="Arial" w:cs="Arial"/>
          <w:sz w:val="20"/>
          <w:szCs w:val="20"/>
        </w:rPr>
        <w:t xml:space="preserve"> </w:t>
      </w:r>
      <w:r w:rsidRPr="001B4FCA">
        <w:rPr>
          <w:rFonts w:ascii="Arial" w:eastAsia="Calibri" w:hAnsi="Arial" w:cs="Arial"/>
          <w:sz w:val="20"/>
          <w:szCs w:val="20"/>
        </w:rPr>
        <w:t>představenstva</w:t>
      </w:r>
    </w:p>
    <w:p w14:paraId="6B472428" w14:textId="2FDFB520" w:rsidR="001B4FCA" w:rsidRDefault="001B4FCA" w:rsidP="007250F7">
      <w:pPr>
        <w:spacing w:after="0" w:line="240" w:lineRule="auto"/>
        <w:rPr>
          <w:rFonts w:ascii="Arial" w:eastAsia="Calibri" w:hAnsi="Arial" w:cs="Arial"/>
          <w:color w:val="000000"/>
          <w:sz w:val="20"/>
          <w:szCs w:val="20"/>
        </w:rPr>
      </w:pPr>
      <w:bookmarkStart w:id="50" w:name="VŠEOBECNÉ_OBCHODNÍ_PODMÍNKY_NA_ZHOTOVENÍ"/>
    </w:p>
    <w:p w14:paraId="34345349" w14:textId="07050005" w:rsidR="007250F7" w:rsidRDefault="007250F7" w:rsidP="007250F7">
      <w:pPr>
        <w:spacing w:after="0" w:line="240" w:lineRule="auto"/>
        <w:rPr>
          <w:rFonts w:ascii="Arial" w:eastAsia="Calibri" w:hAnsi="Arial" w:cs="Arial"/>
          <w:color w:val="000000"/>
          <w:sz w:val="20"/>
          <w:szCs w:val="20"/>
        </w:rPr>
      </w:pPr>
    </w:p>
    <w:p w14:paraId="65DE7863" w14:textId="22BD641F" w:rsidR="007250F7" w:rsidRDefault="007250F7" w:rsidP="007250F7">
      <w:pPr>
        <w:spacing w:after="0" w:line="240" w:lineRule="auto"/>
        <w:rPr>
          <w:rFonts w:ascii="Arial" w:eastAsia="Calibri" w:hAnsi="Arial" w:cs="Arial"/>
          <w:color w:val="000000"/>
          <w:sz w:val="20"/>
          <w:szCs w:val="20"/>
        </w:rPr>
      </w:pPr>
    </w:p>
    <w:p w14:paraId="56B6AE9C" w14:textId="39557D19" w:rsidR="007250F7" w:rsidRDefault="007250F7" w:rsidP="007250F7">
      <w:pPr>
        <w:spacing w:after="0" w:line="240" w:lineRule="auto"/>
        <w:rPr>
          <w:rFonts w:ascii="Arial" w:eastAsia="Calibri" w:hAnsi="Arial" w:cs="Arial"/>
          <w:color w:val="000000"/>
          <w:sz w:val="20"/>
          <w:szCs w:val="20"/>
        </w:rPr>
      </w:pPr>
    </w:p>
    <w:p w14:paraId="1FAD0D8A" w14:textId="4CED185C" w:rsidR="007250F7" w:rsidRDefault="007250F7" w:rsidP="007250F7">
      <w:pPr>
        <w:spacing w:after="0" w:line="240" w:lineRule="auto"/>
        <w:rPr>
          <w:rFonts w:ascii="Arial" w:eastAsia="Calibri" w:hAnsi="Arial" w:cs="Arial"/>
          <w:color w:val="000000"/>
          <w:sz w:val="20"/>
          <w:szCs w:val="20"/>
        </w:rPr>
      </w:pPr>
    </w:p>
    <w:p w14:paraId="3ECC6839" w14:textId="42C734A3" w:rsidR="007250F7" w:rsidRDefault="007250F7" w:rsidP="007250F7">
      <w:pPr>
        <w:spacing w:after="0" w:line="240" w:lineRule="auto"/>
        <w:rPr>
          <w:rFonts w:ascii="Arial" w:eastAsia="Calibri" w:hAnsi="Arial" w:cs="Arial"/>
          <w:color w:val="000000"/>
          <w:sz w:val="20"/>
          <w:szCs w:val="20"/>
        </w:rPr>
      </w:pPr>
    </w:p>
    <w:p w14:paraId="6F3B3A90" w14:textId="4E428EFD" w:rsidR="007250F7" w:rsidRDefault="007250F7" w:rsidP="007250F7">
      <w:pPr>
        <w:spacing w:after="0" w:line="240" w:lineRule="auto"/>
        <w:rPr>
          <w:rFonts w:ascii="Arial" w:eastAsia="Calibri" w:hAnsi="Arial" w:cs="Arial"/>
          <w:color w:val="000000"/>
          <w:sz w:val="20"/>
          <w:szCs w:val="20"/>
        </w:rPr>
      </w:pPr>
    </w:p>
    <w:p w14:paraId="6A74504E" w14:textId="0B39BCB8" w:rsidR="007250F7" w:rsidRDefault="007250F7" w:rsidP="007250F7">
      <w:pPr>
        <w:spacing w:after="0" w:line="240" w:lineRule="auto"/>
        <w:rPr>
          <w:rFonts w:ascii="Arial" w:eastAsia="Calibri" w:hAnsi="Arial" w:cs="Arial"/>
          <w:color w:val="000000"/>
          <w:sz w:val="20"/>
          <w:szCs w:val="20"/>
        </w:rPr>
      </w:pPr>
    </w:p>
    <w:p w14:paraId="4109A667" w14:textId="2A4182CE" w:rsidR="007250F7" w:rsidRDefault="007250F7" w:rsidP="007250F7">
      <w:pPr>
        <w:spacing w:after="0" w:line="240" w:lineRule="auto"/>
        <w:rPr>
          <w:rFonts w:ascii="Arial" w:eastAsia="Calibri" w:hAnsi="Arial" w:cs="Arial"/>
          <w:color w:val="000000"/>
          <w:sz w:val="20"/>
          <w:szCs w:val="20"/>
        </w:rPr>
      </w:pPr>
    </w:p>
    <w:p w14:paraId="2E43D3F5" w14:textId="7B271D8A" w:rsidR="007250F7" w:rsidRDefault="007250F7" w:rsidP="007250F7">
      <w:pPr>
        <w:spacing w:after="0" w:line="240" w:lineRule="auto"/>
        <w:rPr>
          <w:rFonts w:ascii="Arial" w:eastAsia="Calibri" w:hAnsi="Arial" w:cs="Arial"/>
          <w:color w:val="000000"/>
          <w:sz w:val="20"/>
          <w:szCs w:val="20"/>
        </w:rPr>
      </w:pPr>
    </w:p>
    <w:p w14:paraId="26A53889" w14:textId="2B76ADEC" w:rsidR="007250F7" w:rsidRDefault="007250F7" w:rsidP="007250F7">
      <w:pPr>
        <w:spacing w:after="0" w:line="240" w:lineRule="auto"/>
        <w:rPr>
          <w:rFonts w:ascii="Arial" w:eastAsia="Calibri" w:hAnsi="Arial" w:cs="Arial"/>
          <w:color w:val="000000"/>
          <w:sz w:val="20"/>
          <w:szCs w:val="20"/>
        </w:rPr>
      </w:pPr>
    </w:p>
    <w:p w14:paraId="02FAFB86" w14:textId="718FED69" w:rsidR="007250F7" w:rsidRDefault="007250F7" w:rsidP="007250F7">
      <w:pPr>
        <w:spacing w:after="0" w:line="240" w:lineRule="auto"/>
        <w:rPr>
          <w:rFonts w:ascii="Arial" w:eastAsia="Calibri" w:hAnsi="Arial" w:cs="Arial"/>
          <w:color w:val="000000"/>
          <w:sz w:val="20"/>
          <w:szCs w:val="20"/>
        </w:rPr>
      </w:pPr>
    </w:p>
    <w:p w14:paraId="3993DC05" w14:textId="786C7492" w:rsidR="007250F7" w:rsidRDefault="007250F7" w:rsidP="007250F7">
      <w:pPr>
        <w:spacing w:after="0" w:line="240" w:lineRule="auto"/>
        <w:rPr>
          <w:rFonts w:ascii="Arial" w:eastAsia="Calibri" w:hAnsi="Arial" w:cs="Arial"/>
          <w:color w:val="000000"/>
          <w:sz w:val="20"/>
          <w:szCs w:val="20"/>
        </w:rPr>
      </w:pPr>
    </w:p>
    <w:p w14:paraId="73C0ED30" w14:textId="4B5836DC" w:rsidR="007250F7" w:rsidRDefault="007250F7" w:rsidP="007250F7">
      <w:pPr>
        <w:spacing w:after="0" w:line="240" w:lineRule="auto"/>
        <w:rPr>
          <w:rFonts w:ascii="Arial" w:eastAsia="Calibri" w:hAnsi="Arial" w:cs="Arial"/>
          <w:color w:val="000000"/>
          <w:sz w:val="20"/>
          <w:szCs w:val="20"/>
        </w:rPr>
      </w:pPr>
    </w:p>
    <w:p w14:paraId="123D6978" w14:textId="5903E860" w:rsidR="007250F7" w:rsidRDefault="007250F7" w:rsidP="007250F7">
      <w:pPr>
        <w:spacing w:after="0" w:line="240" w:lineRule="auto"/>
        <w:rPr>
          <w:rFonts w:ascii="Arial" w:eastAsia="Calibri" w:hAnsi="Arial" w:cs="Arial"/>
          <w:color w:val="000000"/>
          <w:sz w:val="20"/>
          <w:szCs w:val="20"/>
        </w:rPr>
      </w:pPr>
    </w:p>
    <w:p w14:paraId="05F6852B" w14:textId="5D5F7160" w:rsidR="007250F7" w:rsidRDefault="007250F7" w:rsidP="007250F7">
      <w:pPr>
        <w:spacing w:after="0" w:line="240" w:lineRule="auto"/>
        <w:rPr>
          <w:rFonts w:ascii="Arial" w:eastAsia="Calibri" w:hAnsi="Arial" w:cs="Arial"/>
          <w:color w:val="000000"/>
          <w:sz w:val="20"/>
          <w:szCs w:val="20"/>
        </w:rPr>
      </w:pPr>
    </w:p>
    <w:p w14:paraId="318D56E7" w14:textId="164BAC65" w:rsidR="007250F7" w:rsidRDefault="007250F7" w:rsidP="007250F7">
      <w:pPr>
        <w:spacing w:after="0" w:line="240" w:lineRule="auto"/>
        <w:rPr>
          <w:rFonts w:ascii="Arial" w:eastAsia="Calibri" w:hAnsi="Arial" w:cs="Arial"/>
          <w:color w:val="000000"/>
          <w:sz w:val="20"/>
          <w:szCs w:val="20"/>
        </w:rPr>
      </w:pPr>
    </w:p>
    <w:p w14:paraId="70215550" w14:textId="49D2C7DC" w:rsidR="007250F7" w:rsidRDefault="007250F7" w:rsidP="007250F7">
      <w:pPr>
        <w:spacing w:after="0" w:line="240" w:lineRule="auto"/>
        <w:rPr>
          <w:rFonts w:ascii="Arial" w:eastAsia="Calibri" w:hAnsi="Arial" w:cs="Arial"/>
          <w:color w:val="000000"/>
          <w:sz w:val="20"/>
          <w:szCs w:val="20"/>
        </w:rPr>
      </w:pPr>
    </w:p>
    <w:p w14:paraId="364A2F0B" w14:textId="56FB96F5" w:rsidR="007250F7" w:rsidRDefault="007250F7" w:rsidP="007250F7">
      <w:pPr>
        <w:spacing w:after="0" w:line="240" w:lineRule="auto"/>
        <w:rPr>
          <w:rFonts w:ascii="Arial" w:eastAsia="Calibri" w:hAnsi="Arial" w:cs="Arial"/>
          <w:color w:val="000000"/>
          <w:sz w:val="20"/>
          <w:szCs w:val="20"/>
        </w:rPr>
      </w:pPr>
    </w:p>
    <w:p w14:paraId="0CDB064E" w14:textId="498D94E2" w:rsidR="007250F7" w:rsidRDefault="007250F7" w:rsidP="007250F7">
      <w:pPr>
        <w:spacing w:after="0" w:line="240" w:lineRule="auto"/>
        <w:rPr>
          <w:rFonts w:ascii="Arial" w:eastAsia="Calibri" w:hAnsi="Arial" w:cs="Arial"/>
          <w:color w:val="000000"/>
          <w:sz w:val="20"/>
          <w:szCs w:val="20"/>
        </w:rPr>
      </w:pPr>
    </w:p>
    <w:p w14:paraId="579584EE" w14:textId="1E198EB5" w:rsidR="007250F7" w:rsidRDefault="007250F7" w:rsidP="007250F7">
      <w:pPr>
        <w:spacing w:after="0" w:line="240" w:lineRule="auto"/>
        <w:rPr>
          <w:rFonts w:ascii="Arial" w:eastAsia="Calibri" w:hAnsi="Arial" w:cs="Arial"/>
          <w:color w:val="000000"/>
          <w:sz w:val="20"/>
          <w:szCs w:val="20"/>
        </w:rPr>
      </w:pPr>
    </w:p>
    <w:p w14:paraId="55846CFA" w14:textId="545587A3" w:rsidR="007250F7" w:rsidRDefault="007250F7" w:rsidP="007250F7">
      <w:pPr>
        <w:spacing w:after="0" w:line="240" w:lineRule="auto"/>
        <w:rPr>
          <w:rFonts w:ascii="Arial" w:eastAsia="Calibri" w:hAnsi="Arial" w:cs="Arial"/>
          <w:color w:val="000000"/>
          <w:sz w:val="20"/>
          <w:szCs w:val="20"/>
        </w:rPr>
      </w:pPr>
    </w:p>
    <w:p w14:paraId="704169BB" w14:textId="18820BE5" w:rsidR="007250F7" w:rsidRDefault="007250F7" w:rsidP="007250F7">
      <w:pPr>
        <w:spacing w:after="0" w:line="240" w:lineRule="auto"/>
        <w:rPr>
          <w:rFonts w:ascii="Arial" w:eastAsia="Calibri" w:hAnsi="Arial" w:cs="Arial"/>
          <w:color w:val="000000"/>
          <w:sz w:val="20"/>
          <w:szCs w:val="20"/>
        </w:rPr>
      </w:pPr>
    </w:p>
    <w:p w14:paraId="500F0577" w14:textId="6B5185B0" w:rsidR="007250F7" w:rsidRDefault="007250F7" w:rsidP="007250F7">
      <w:pPr>
        <w:spacing w:after="0" w:line="240" w:lineRule="auto"/>
        <w:rPr>
          <w:rFonts w:ascii="Arial" w:eastAsia="Calibri" w:hAnsi="Arial" w:cs="Arial"/>
          <w:color w:val="000000"/>
          <w:sz w:val="20"/>
          <w:szCs w:val="20"/>
        </w:rPr>
      </w:pPr>
    </w:p>
    <w:p w14:paraId="31829A83" w14:textId="7A6E6AE1" w:rsidR="007250F7" w:rsidRDefault="007250F7" w:rsidP="007250F7">
      <w:pPr>
        <w:spacing w:after="0" w:line="240" w:lineRule="auto"/>
        <w:rPr>
          <w:rFonts w:ascii="Arial" w:eastAsia="Calibri" w:hAnsi="Arial" w:cs="Arial"/>
          <w:color w:val="000000"/>
          <w:sz w:val="20"/>
          <w:szCs w:val="20"/>
        </w:rPr>
      </w:pPr>
    </w:p>
    <w:p w14:paraId="79072B07" w14:textId="230A9DF6" w:rsidR="007250F7" w:rsidRDefault="007250F7" w:rsidP="007250F7">
      <w:pPr>
        <w:spacing w:after="0" w:line="240" w:lineRule="auto"/>
        <w:rPr>
          <w:rFonts w:ascii="Arial" w:eastAsia="Calibri" w:hAnsi="Arial" w:cs="Arial"/>
          <w:color w:val="000000"/>
          <w:sz w:val="20"/>
          <w:szCs w:val="20"/>
        </w:rPr>
      </w:pPr>
    </w:p>
    <w:p w14:paraId="695AA7ED" w14:textId="55E92CD4" w:rsidR="007250F7" w:rsidRDefault="007250F7" w:rsidP="007250F7">
      <w:pPr>
        <w:spacing w:after="0" w:line="240" w:lineRule="auto"/>
        <w:rPr>
          <w:rFonts w:ascii="Arial" w:eastAsia="Calibri" w:hAnsi="Arial" w:cs="Arial"/>
          <w:color w:val="000000"/>
          <w:sz w:val="20"/>
          <w:szCs w:val="20"/>
        </w:rPr>
      </w:pPr>
    </w:p>
    <w:p w14:paraId="6D6992E9" w14:textId="0635E2F1" w:rsidR="007250F7" w:rsidRDefault="007250F7" w:rsidP="007250F7">
      <w:pPr>
        <w:spacing w:after="0" w:line="240" w:lineRule="auto"/>
        <w:rPr>
          <w:rFonts w:ascii="Arial" w:eastAsia="Calibri" w:hAnsi="Arial" w:cs="Arial"/>
          <w:color w:val="000000"/>
          <w:sz w:val="20"/>
          <w:szCs w:val="20"/>
        </w:rPr>
      </w:pPr>
    </w:p>
    <w:p w14:paraId="5C4FF969" w14:textId="03202463" w:rsidR="007250F7" w:rsidRDefault="007250F7" w:rsidP="007250F7">
      <w:pPr>
        <w:spacing w:after="0" w:line="240" w:lineRule="auto"/>
        <w:rPr>
          <w:rFonts w:ascii="Arial" w:eastAsia="Calibri" w:hAnsi="Arial" w:cs="Arial"/>
          <w:color w:val="000000"/>
          <w:sz w:val="20"/>
          <w:szCs w:val="20"/>
        </w:rPr>
      </w:pPr>
    </w:p>
    <w:p w14:paraId="0320AB62" w14:textId="175B71AC" w:rsidR="007250F7" w:rsidRDefault="007250F7" w:rsidP="007250F7">
      <w:pPr>
        <w:spacing w:after="0" w:line="240" w:lineRule="auto"/>
        <w:rPr>
          <w:rFonts w:ascii="Arial" w:eastAsia="Calibri" w:hAnsi="Arial" w:cs="Arial"/>
          <w:color w:val="000000"/>
          <w:sz w:val="20"/>
          <w:szCs w:val="20"/>
        </w:rPr>
      </w:pPr>
    </w:p>
    <w:p w14:paraId="2A249E43" w14:textId="59D826D5" w:rsidR="007250F7" w:rsidRDefault="007250F7" w:rsidP="007250F7">
      <w:pPr>
        <w:spacing w:after="0" w:line="240" w:lineRule="auto"/>
        <w:rPr>
          <w:rFonts w:ascii="Arial" w:eastAsia="Calibri" w:hAnsi="Arial" w:cs="Arial"/>
          <w:color w:val="000000"/>
          <w:sz w:val="20"/>
          <w:szCs w:val="20"/>
        </w:rPr>
      </w:pPr>
    </w:p>
    <w:p w14:paraId="54568D5F" w14:textId="177A671B" w:rsidR="007250F7" w:rsidRDefault="007250F7" w:rsidP="007250F7">
      <w:pPr>
        <w:spacing w:after="0" w:line="240" w:lineRule="auto"/>
        <w:rPr>
          <w:rFonts w:ascii="Arial" w:eastAsia="Calibri" w:hAnsi="Arial" w:cs="Arial"/>
          <w:color w:val="000000"/>
          <w:sz w:val="20"/>
          <w:szCs w:val="20"/>
        </w:rPr>
      </w:pPr>
    </w:p>
    <w:p w14:paraId="4DD2385F" w14:textId="14C96BE2" w:rsidR="007250F7" w:rsidRDefault="007250F7" w:rsidP="007250F7">
      <w:pPr>
        <w:spacing w:after="0" w:line="240" w:lineRule="auto"/>
        <w:rPr>
          <w:rFonts w:ascii="Arial" w:eastAsia="Calibri" w:hAnsi="Arial" w:cs="Arial"/>
          <w:color w:val="000000"/>
          <w:sz w:val="20"/>
          <w:szCs w:val="20"/>
        </w:rPr>
      </w:pPr>
    </w:p>
    <w:p w14:paraId="2A334B0F" w14:textId="0CD35884" w:rsidR="007250F7" w:rsidRDefault="007250F7" w:rsidP="007250F7">
      <w:pPr>
        <w:spacing w:after="0" w:line="240" w:lineRule="auto"/>
        <w:rPr>
          <w:rFonts w:ascii="Arial" w:eastAsia="Calibri" w:hAnsi="Arial" w:cs="Arial"/>
          <w:color w:val="000000"/>
          <w:sz w:val="20"/>
          <w:szCs w:val="20"/>
        </w:rPr>
      </w:pPr>
    </w:p>
    <w:p w14:paraId="22F7802B" w14:textId="0BFCBEA7" w:rsidR="007250F7" w:rsidRDefault="007250F7" w:rsidP="007250F7">
      <w:pPr>
        <w:spacing w:after="0" w:line="240" w:lineRule="auto"/>
        <w:rPr>
          <w:rFonts w:ascii="Arial" w:eastAsia="Calibri" w:hAnsi="Arial" w:cs="Arial"/>
          <w:color w:val="000000"/>
          <w:sz w:val="20"/>
          <w:szCs w:val="20"/>
        </w:rPr>
      </w:pPr>
    </w:p>
    <w:p w14:paraId="7A2AB5A7" w14:textId="314D0442" w:rsidR="007250F7" w:rsidRDefault="007250F7" w:rsidP="007250F7">
      <w:pPr>
        <w:spacing w:after="0" w:line="240" w:lineRule="auto"/>
        <w:rPr>
          <w:rFonts w:ascii="Times New Roman" w:eastAsia="Calibri" w:hAnsi="Times New Roman" w:cs="Times New Roman"/>
          <w:sz w:val="24"/>
          <w:szCs w:val="24"/>
        </w:rPr>
      </w:pPr>
    </w:p>
    <w:p w14:paraId="72A915A4" w14:textId="5BB02139" w:rsidR="009C4057" w:rsidRDefault="009C4057" w:rsidP="007250F7">
      <w:pPr>
        <w:spacing w:after="0" w:line="240" w:lineRule="auto"/>
        <w:rPr>
          <w:rFonts w:ascii="Times New Roman" w:eastAsia="Calibri" w:hAnsi="Times New Roman" w:cs="Times New Roman"/>
          <w:sz w:val="24"/>
          <w:szCs w:val="24"/>
        </w:rPr>
      </w:pPr>
    </w:p>
    <w:p w14:paraId="0EF7703C" w14:textId="4599702F" w:rsidR="009C4057" w:rsidRDefault="009C4057" w:rsidP="007250F7">
      <w:pPr>
        <w:spacing w:after="0" w:line="240" w:lineRule="auto"/>
        <w:rPr>
          <w:rFonts w:ascii="Times New Roman" w:eastAsia="Calibri" w:hAnsi="Times New Roman" w:cs="Times New Roman"/>
          <w:sz w:val="24"/>
          <w:szCs w:val="24"/>
        </w:rPr>
      </w:pPr>
    </w:p>
    <w:p w14:paraId="2A71925E" w14:textId="6208EB13" w:rsidR="009C4057" w:rsidRDefault="009C4057" w:rsidP="007250F7">
      <w:pPr>
        <w:spacing w:after="0" w:line="240" w:lineRule="auto"/>
        <w:rPr>
          <w:rFonts w:ascii="Times New Roman" w:eastAsia="Calibri" w:hAnsi="Times New Roman" w:cs="Times New Roman"/>
          <w:sz w:val="24"/>
          <w:szCs w:val="24"/>
        </w:rPr>
      </w:pPr>
    </w:p>
    <w:p w14:paraId="0B2F2A52" w14:textId="2B774D47" w:rsidR="009C4057" w:rsidRDefault="009C4057" w:rsidP="007250F7">
      <w:pPr>
        <w:spacing w:after="0" w:line="240" w:lineRule="auto"/>
        <w:rPr>
          <w:rFonts w:ascii="Times New Roman" w:eastAsia="Calibri" w:hAnsi="Times New Roman" w:cs="Times New Roman"/>
          <w:sz w:val="24"/>
          <w:szCs w:val="24"/>
        </w:rPr>
      </w:pPr>
    </w:p>
    <w:p w14:paraId="1ADC6D32" w14:textId="1555C6D2" w:rsidR="009C4057" w:rsidRDefault="009C4057" w:rsidP="007250F7">
      <w:pPr>
        <w:spacing w:after="0" w:line="240" w:lineRule="auto"/>
        <w:rPr>
          <w:rFonts w:ascii="Times New Roman" w:eastAsia="Calibri" w:hAnsi="Times New Roman" w:cs="Times New Roman"/>
          <w:sz w:val="24"/>
          <w:szCs w:val="24"/>
        </w:rPr>
      </w:pPr>
    </w:p>
    <w:p w14:paraId="16B92DD9" w14:textId="77777777" w:rsidR="009C4057" w:rsidRPr="007250F7" w:rsidRDefault="009C4057" w:rsidP="007250F7">
      <w:pPr>
        <w:spacing w:after="0" w:line="240" w:lineRule="auto"/>
        <w:rPr>
          <w:rFonts w:ascii="Times New Roman" w:eastAsia="Calibri" w:hAnsi="Times New Roman" w:cs="Times New Roman"/>
          <w:sz w:val="24"/>
          <w:szCs w:val="24"/>
        </w:rPr>
      </w:pPr>
    </w:p>
    <w:p w14:paraId="2343082C" w14:textId="77777777" w:rsidR="001B4FCA" w:rsidRPr="001B4FCA" w:rsidRDefault="001B4FCA" w:rsidP="001B4FCA">
      <w:pPr>
        <w:spacing w:after="0" w:line="240" w:lineRule="auto"/>
        <w:outlineLvl w:val="0"/>
        <w:rPr>
          <w:rFonts w:ascii="Calibri" w:eastAsia="Calibri" w:hAnsi="Calibri" w:cs="Times New Roman"/>
          <w:b/>
          <w:bCs/>
          <w:snapToGrid w:val="0"/>
          <w:sz w:val="28"/>
          <w:szCs w:val="28"/>
        </w:rPr>
      </w:pPr>
      <w:r w:rsidRPr="001B4FCA">
        <w:rPr>
          <w:rFonts w:ascii="Calibri" w:eastAsia="Calibri" w:hAnsi="Calibri" w:cs="Times New Roman"/>
          <w:b/>
          <w:bCs/>
          <w:snapToGrid w:val="0"/>
          <w:sz w:val="28"/>
          <w:szCs w:val="28"/>
        </w:rPr>
        <w:lastRenderedPageBreak/>
        <w:t xml:space="preserve">VŠEOBECNÉ OBCHODNÍ PODMÍNKY </w:t>
      </w:r>
    </w:p>
    <w:p w14:paraId="5D9D3A5A" w14:textId="77777777" w:rsidR="001B4FCA" w:rsidRPr="001B4FCA" w:rsidRDefault="001B4FCA" w:rsidP="001B4FCA">
      <w:pPr>
        <w:spacing w:after="0" w:line="240" w:lineRule="auto"/>
        <w:outlineLvl w:val="0"/>
        <w:rPr>
          <w:rFonts w:ascii="Calibri" w:eastAsia="Calibri" w:hAnsi="Calibri" w:cs="Times New Roman"/>
          <w:sz w:val="18"/>
          <w:szCs w:val="18"/>
        </w:rPr>
      </w:pPr>
      <w:r w:rsidRPr="001B4FCA">
        <w:rPr>
          <w:rFonts w:ascii="Calibri" w:eastAsia="Calibri" w:hAnsi="Calibri" w:cs="Times New Roman"/>
          <w:b/>
          <w:bCs/>
          <w:snapToGrid w:val="0"/>
          <w:sz w:val="18"/>
          <w:szCs w:val="18"/>
        </w:rPr>
        <w:t>PRO ZHOTOVENÍ STAVBY</w:t>
      </w:r>
      <w:bookmarkEnd w:id="50"/>
      <w:r w:rsidRPr="001B4FCA">
        <w:rPr>
          <w:rFonts w:ascii="Calibri" w:eastAsia="Calibri" w:hAnsi="Calibri" w:cs="Times New Roman"/>
          <w:b/>
          <w:bCs/>
          <w:snapToGrid w:val="0"/>
          <w:sz w:val="18"/>
          <w:szCs w:val="18"/>
        </w:rPr>
        <w:t xml:space="preserve"> (VOP)</w:t>
      </w:r>
    </w:p>
    <w:p w14:paraId="73D47BA3" w14:textId="77777777" w:rsidR="001B4FCA" w:rsidRPr="001B4FCA" w:rsidRDefault="001B4FCA" w:rsidP="001B4FCA">
      <w:pPr>
        <w:spacing w:after="0" w:line="240" w:lineRule="auto"/>
        <w:rPr>
          <w:rFonts w:ascii="Calibri" w:eastAsia="Calibri" w:hAnsi="Calibri" w:cs="Times New Roman"/>
          <w:sz w:val="18"/>
          <w:szCs w:val="18"/>
          <w:u w:val="single"/>
        </w:rPr>
      </w:pPr>
      <w:r w:rsidRPr="001B4FCA">
        <w:rPr>
          <w:rFonts w:ascii="Calibri" w:eastAsia="Calibri" w:hAnsi="Calibri" w:cs="Times New Roman"/>
          <w:b/>
          <w:bCs/>
          <w:sz w:val="18"/>
          <w:szCs w:val="18"/>
        </w:rPr>
        <w:t>Obsah:</w:t>
      </w:r>
      <w:r w:rsidRPr="001B4FCA">
        <w:rPr>
          <w:rFonts w:ascii="Calibri" w:eastAsia="Calibri" w:hAnsi="Calibri" w:cs="Times New Roman"/>
          <w:b/>
          <w:bCs/>
          <w:sz w:val="18"/>
          <w:szCs w:val="18"/>
        </w:rPr>
        <w:br/>
      </w:r>
      <w:r w:rsidRPr="001B4FCA">
        <w:rPr>
          <w:rFonts w:ascii="Calibri" w:eastAsia="Calibri" w:hAnsi="Calibri" w:cs="Times New Roman"/>
          <w:sz w:val="18"/>
          <w:szCs w:val="18"/>
        </w:rPr>
        <w:br/>
      </w:r>
      <w:bookmarkStart w:id="51" w:name="ČÁST_I.__OBECNÁ_USTANOVENÍ0"/>
      <w:bookmarkEnd w:id="51"/>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"%C4%8C%C3%81ST_I.__OBECN%C3%81_USTANOVEN%C3%8D" </w:instrText>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 Obecná ustanovení</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7" w:anchor="%C4%8C%C3%81ST_II.__POVINNOSTI_OBJEDNATELE" w:history="1">
        <w:r w:rsidRPr="001B4FCA">
          <w:rPr>
            <w:rFonts w:ascii="Calibri" w:eastAsia="Calibri" w:hAnsi="Calibri" w:cs="Times New Roman"/>
            <w:sz w:val="18"/>
            <w:szCs w:val="18"/>
            <w:u w:val="single"/>
          </w:rPr>
          <w:t>ČÁST II. Povinnosti objednatele</w:t>
        </w:r>
      </w:hyperlink>
      <w:r w:rsidRPr="001B4FCA">
        <w:rPr>
          <w:rFonts w:ascii="Calibri" w:eastAsia="Calibri" w:hAnsi="Calibri" w:cs="Times New Roman"/>
          <w:sz w:val="18"/>
          <w:szCs w:val="18"/>
        </w:rPr>
        <w:br/>
      </w:r>
      <w:bookmarkStart w:id="52" w:name="ČÁST_III._POVINNOSTI_ZHOTOVITELE0"/>
      <w:bookmarkEnd w:id="52"/>
      <w:r w:rsidRPr="001B4FCA">
        <w:rPr>
          <w:rFonts w:ascii="Calibri" w:eastAsia="Calibri" w:hAnsi="Calibri" w:cs="Times New Roman"/>
          <w:sz w:val="18"/>
          <w:szCs w:val="18"/>
        </w:rPr>
        <w:fldChar w:fldCharType="begin"/>
      </w:r>
      <w:r w:rsidRPr="001B4FCA">
        <w:rPr>
          <w:rFonts w:ascii="Calibri" w:eastAsia="Calibri" w:hAnsi="Calibri" w:cs="Times New Roman"/>
          <w:sz w:val="18"/>
          <w:szCs w:val="18"/>
        </w:rPr>
        <w:instrText xml:space="preserve"> HYPERLINK "http://www.stavebnistandardy.cz/default.asp?Typ=1&amp;ID=3&amp;Pop=1&amp;IDm=3249691&amp;Menu=V%9Aeobecn%E9%20obchodn%ED%20podm%EDnky%20pro%20zhotoven%ED%20stavby" \l "%C4%8C%C3%81ST_III._POVINNOSTI_ZHOTOVITELE" </w:instrText>
      </w:r>
      <w:r w:rsidRPr="001B4FCA">
        <w:rPr>
          <w:rFonts w:ascii="Calibri" w:eastAsia="Calibri" w:hAnsi="Calibri" w:cs="Times New Roman"/>
          <w:sz w:val="18"/>
          <w:szCs w:val="18"/>
        </w:rPr>
        <w:fldChar w:fldCharType="separate"/>
      </w:r>
      <w:r w:rsidRPr="001B4FCA">
        <w:rPr>
          <w:rFonts w:ascii="Calibri" w:eastAsia="Calibri" w:hAnsi="Calibri" w:cs="Times New Roman"/>
          <w:sz w:val="18"/>
          <w:szCs w:val="18"/>
          <w:u w:val="single"/>
        </w:rPr>
        <w:t>ČÁST III. Povinnosti zhotovitele</w:t>
      </w:r>
      <w:r w:rsidRPr="001B4FCA">
        <w:rPr>
          <w:rFonts w:ascii="Calibri" w:eastAsia="Calibri" w:hAnsi="Calibri" w:cs="Times New Roman"/>
          <w:sz w:val="18"/>
          <w:szCs w:val="18"/>
        </w:rPr>
        <w:fldChar w:fldCharType="end"/>
      </w:r>
      <w:r w:rsidRPr="001B4FCA">
        <w:rPr>
          <w:rFonts w:ascii="Calibri" w:eastAsia="Calibri" w:hAnsi="Calibri" w:cs="Times New Roman"/>
          <w:sz w:val="18"/>
          <w:szCs w:val="18"/>
        </w:rPr>
        <w:br/>
      </w:r>
      <w:hyperlink r:id="rId8" w:anchor="%C4%8C%C3%81ST_IV._PODZHOTOVITEL%C3%89" w:history="1">
        <w:r w:rsidRPr="001B4FCA">
          <w:rPr>
            <w:rFonts w:ascii="Calibri" w:eastAsia="Calibri" w:hAnsi="Calibri" w:cs="Times New Roman"/>
            <w:sz w:val="18"/>
            <w:szCs w:val="18"/>
            <w:u w:val="single"/>
          </w:rPr>
          <w:t>ČÁST IV. Podzhotovitelé</w:t>
        </w:r>
      </w:hyperlink>
      <w:r w:rsidRPr="001B4FCA">
        <w:rPr>
          <w:rFonts w:ascii="Calibri" w:eastAsia="Calibri" w:hAnsi="Calibri" w:cs="Times New Roman"/>
          <w:sz w:val="18"/>
          <w:szCs w:val="18"/>
          <w:u w:val="single"/>
        </w:rPr>
        <w:t xml:space="preserve"> (Subdodavatelé)</w:t>
      </w:r>
      <w:r w:rsidRPr="001B4FCA">
        <w:rPr>
          <w:rFonts w:ascii="Calibri" w:eastAsia="Calibri" w:hAnsi="Calibri" w:cs="Times New Roman"/>
          <w:sz w:val="18"/>
          <w:szCs w:val="18"/>
        </w:rPr>
        <w:br/>
      </w:r>
      <w:hyperlink r:id="rId9" w:anchor="%C4%8C%C3%81ST_V._P%C5%98EDM%C4%9AT_A_ROZSAH_D%C3%8DLA" w:history="1">
        <w:r w:rsidRPr="001B4FCA">
          <w:rPr>
            <w:rFonts w:ascii="Calibri" w:eastAsia="Calibri" w:hAnsi="Calibri" w:cs="Times New Roman"/>
            <w:sz w:val="18"/>
            <w:szCs w:val="18"/>
            <w:u w:val="single"/>
          </w:rPr>
          <w:t>ČÁST V. Předmět a rozsah díla</w:t>
        </w:r>
      </w:hyperlink>
      <w:r w:rsidRPr="001B4FCA">
        <w:rPr>
          <w:rFonts w:ascii="Calibri" w:eastAsia="Calibri" w:hAnsi="Calibri" w:cs="Times New Roman"/>
          <w:sz w:val="18"/>
          <w:szCs w:val="18"/>
        </w:rPr>
        <w:br/>
      </w:r>
      <w:hyperlink r:id="rId10" w:anchor="%C4%8C%C3%81ST_VI._CENA_D%C3%8DLA" w:history="1">
        <w:r w:rsidRPr="001B4FCA">
          <w:rPr>
            <w:rFonts w:ascii="Calibri" w:eastAsia="Calibri" w:hAnsi="Calibri" w:cs="Times New Roman"/>
            <w:sz w:val="18"/>
            <w:szCs w:val="18"/>
            <w:u w:val="single"/>
          </w:rPr>
          <w:t>ČÁST VI. Cena díla</w:t>
        </w:r>
      </w:hyperlink>
      <w:r w:rsidRPr="001B4FCA">
        <w:rPr>
          <w:rFonts w:ascii="Calibri" w:eastAsia="Calibri" w:hAnsi="Calibri" w:cs="Times New Roman"/>
          <w:sz w:val="18"/>
          <w:szCs w:val="18"/>
        </w:rPr>
        <w:br/>
      </w:r>
      <w:hyperlink r:id="rId11" w:anchor="%C4%8C%C3%81ST_VII.__ZM%C4%9ANA_CENY" w:history="1">
        <w:r w:rsidRPr="001B4FCA">
          <w:rPr>
            <w:rFonts w:ascii="Calibri" w:eastAsia="Calibri" w:hAnsi="Calibri" w:cs="Times New Roman"/>
            <w:sz w:val="18"/>
            <w:szCs w:val="18"/>
            <w:u w:val="single"/>
          </w:rPr>
          <w:t>ČÁST VII. Změna ceny</w:t>
        </w:r>
      </w:hyperlink>
      <w:r w:rsidRPr="001B4FCA">
        <w:rPr>
          <w:rFonts w:ascii="Calibri" w:eastAsia="Calibri" w:hAnsi="Calibri" w:cs="Times New Roman"/>
          <w:sz w:val="18"/>
          <w:szCs w:val="18"/>
        </w:rPr>
        <w:br/>
      </w:r>
      <w:hyperlink r:id="rId12" w:anchor="%C4%8C%C3%81ST_VIII._PLATEBN%C3%8D_PODM%C3%8DNKY" w:history="1">
        <w:r w:rsidRPr="001B4FCA">
          <w:rPr>
            <w:rFonts w:ascii="Calibri" w:eastAsia="Calibri" w:hAnsi="Calibri" w:cs="Times New Roman"/>
            <w:sz w:val="18"/>
            <w:szCs w:val="18"/>
            <w:u w:val="single"/>
          </w:rPr>
          <w:t>ČÁST VIII. Platební podmínky</w:t>
        </w:r>
      </w:hyperlink>
      <w:r w:rsidRPr="001B4FCA">
        <w:rPr>
          <w:rFonts w:ascii="Calibri" w:eastAsia="Calibri" w:hAnsi="Calibri" w:cs="Times New Roman"/>
          <w:sz w:val="18"/>
          <w:szCs w:val="18"/>
        </w:rPr>
        <w:br/>
      </w:r>
      <w:hyperlink r:id="rId13" w:anchor="%C4%8C%C3%81ST_IX._VLASTNICTV%C3%8D_D%C3%8DLA_A_NEBEZPE%C4%8C%C3%8D_%C5%A0KODY" w:history="1">
        <w:r w:rsidRPr="001B4FCA">
          <w:rPr>
            <w:rFonts w:ascii="Calibri" w:eastAsia="Calibri" w:hAnsi="Calibri" w:cs="Times New Roman"/>
            <w:sz w:val="18"/>
            <w:szCs w:val="18"/>
            <w:u w:val="single"/>
          </w:rPr>
          <w:t>ČÁST IX. Vlastnictví díla a nebezpečí škody</w:t>
        </w:r>
      </w:hyperlink>
      <w:r w:rsidRPr="001B4FCA">
        <w:rPr>
          <w:rFonts w:ascii="Calibri" w:eastAsia="Calibri" w:hAnsi="Calibri" w:cs="Times New Roman"/>
          <w:sz w:val="18"/>
          <w:szCs w:val="18"/>
        </w:rPr>
        <w:br/>
      </w:r>
      <w:hyperlink r:id="rId14" w:anchor="%C4%8C%C3%81ST_X.__POJI%C5%A0T%C4%9AN%C3%8D_ZHOTOVITELE_A_D%C3%8DLA" w:history="1">
        <w:r w:rsidRPr="001B4FCA">
          <w:rPr>
            <w:rFonts w:ascii="Calibri" w:eastAsia="Calibri" w:hAnsi="Calibri" w:cs="Times New Roman"/>
            <w:sz w:val="18"/>
            <w:szCs w:val="18"/>
            <w:u w:val="single"/>
          </w:rPr>
          <w:t>ČÁST X. Pojištění zhotovitele a díla</w:t>
        </w:r>
      </w:hyperlink>
      <w:r w:rsidRPr="001B4FCA">
        <w:rPr>
          <w:rFonts w:ascii="Calibri" w:eastAsia="Calibri" w:hAnsi="Calibri" w:cs="Times New Roman"/>
          <w:sz w:val="18"/>
          <w:szCs w:val="18"/>
        </w:rPr>
        <w:br/>
      </w:r>
      <w:hyperlink r:id="rId15" w:anchor="%C4%8C%C3%81ST_XI._BANKOVN%C3%8D_Z%C3%81RUKY" w:history="1">
        <w:r w:rsidRPr="001B4FCA">
          <w:rPr>
            <w:rFonts w:ascii="Calibri" w:eastAsia="Calibri" w:hAnsi="Calibri" w:cs="Times New Roman"/>
            <w:sz w:val="18"/>
            <w:szCs w:val="18"/>
            <w:u w:val="single"/>
          </w:rPr>
          <w:t>ČÁST XI. Bankovní záruky</w:t>
        </w:r>
      </w:hyperlink>
      <w:r w:rsidRPr="001B4FCA">
        <w:rPr>
          <w:rFonts w:ascii="Calibri" w:eastAsia="Calibri" w:hAnsi="Calibri" w:cs="Times New Roman"/>
          <w:sz w:val="18"/>
          <w:szCs w:val="18"/>
        </w:rPr>
        <w:br/>
      </w:r>
      <w:hyperlink r:id="rId16" w:anchor="%C4%8C%C3%81ST_XII.__STAVENI%C5%A0T%C4%9A" w:history="1">
        <w:r w:rsidRPr="001B4FCA">
          <w:rPr>
            <w:rFonts w:ascii="Calibri" w:eastAsia="Calibri" w:hAnsi="Calibri" w:cs="Times New Roman"/>
            <w:sz w:val="18"/>
            <w:szCs w:val="18"/>
            <w:u w:val="single"/>
          </w:rPr>
          <w:t>ČÁST XII. Staveniště</w:t>
        </w:r>
      </w:hyperlink>
      <w:r w:rsidRPr="001B4FCA">
        <w:rPr>
          <w:rFonts w:ascii="Calibri" w:eastAsia="Calibri" w:hAnsi="Calibri" w:cs="Times New Roman"/>
          <w:sz w:val="18"/>
          <w:szCs w:val="18"/>
        </w:rPr>
        <w:br/>
      </w:r>
      <w:hyperlink r:id="rId17" w:anchor="%C4%8C%C3%81ST_XIII.__PROV%C3%81D%C4%9AN%C3%8D_D%C3%8DLA_" w:history="1">
        <w:r w:rsidRPr="001B4FCA">
          <w:rPr>
            <w:rFonts w:ascii="Calibri" w:eastAsia="Calibri" w:hAnsi="Calibri" w:cs="Times New Roman"/>
            <w:sz w:val="18"/>
            <w:szCs w:val="18"/>
            <w:u w:val="single"/>
          </w:rPr>
          <w:t>ČÁST XIII. Provádění díla</w:t>
        </w:r>
      </w:hyperlink>
      <w:r w:rsidRPr="001B4FCA">
        <w:rPr>
          <w:rFonts w:ascii="Calibri" w:eastAsia="Calibri" w:hAnsi="Calibri" w:cs="Times New Roman"/>
          <w:sz w:val="18"/>
          <w:szCs w:val="18"/>
        </w:rPr>
        <w:br/>
      </w:r>
      <w:hyperlink r:id="rId18" w:anchor="%C4%8C%C3%81ST_XIV.__TECHNOLOGICK%C3%89_ZA%C5%98%C3%8DZEN%C3%8D" w:history="1">
        <w:r w:rsidRPr="001B4FCA">
          <w:rPr>
            <w:rFonts w:ascii="Calibri" w:eastAsia="Calibri" w:hAnsi="Calibri" w:cs="Times New Roman"/>
            <w:sz w:val="18"/>
            <w:szCs w:val="18"/>
            <w:u w:val="single"/>
          </w:rPr>
          <w:t>ČÁST XIV. Technologické zařízení</w:t>
        </w:r>
      </w:hyperlink>
      <w:r w:rsidRPr="001B4FCA">
        <w:rPr>
          <w:rFonts w:ascii="Calibri" w:eastAsia="Calibri" w:hAnsi="Calibri" w:cs="Times New Roman"/>
          <w:sz w:val="18"/>
          <w:szCs w:val="18"/>
        </w:rPr>
        <w:br/>
      </w:r>
      <w:hyperlink r:id="rId19" w:anchor="%C4%8C%C3%81ST_XV.__BEZPE%C4%8CNOST_PR%C3%81CE" w:history="1">
        <w:r w:rsidRPr="001B4FCA">
          <w:rPr>
            <w:rFonts w:ascii="Calibri" w:eastAsia="Calibri" w:hAnsi="Calibri" w:cs="Times New Roman"/>
            <w:sz w:val="18"/>
            <w:szCs w:val="18"/>
            <w:u w:val="single"/>
          </w:rPr>
          <w:t>ČÁST XV. Bezpečnost práce</w:t>
        </w:r>
      </w:hyperlink>
      <w:r w:rsidRPr="001B4FCA">
        <w:rPr>
          <w:rFonts w:ascii="Calibri" w:eastAsia="Calibri" w:hAnsi="Calibri" w:cs="Times New Roman"/>
          <w:sz w:val="18"/>
          <w:szCs w:val="18"/>
        </w:rPr>
        <w:br/>
      </w:r>
      <w:hyperlink r:id="rId20" w:anchor="%C4%8C%C3%81ST_XVI.__KONTROLY,_ZKOU%C5%A0KY_A_REVIZE" w:history="1">
        <w:r w:rsidRPr="001B4FCA">
          <w:rPr>
            <w:rFonts w:ascii="Calibri" w:eastAsia="Calibri" w:hAnsi="Calibri" w:cs="Times New Roman"/>
            <w:sz w:val="18"/>
            <w:szCs w:val="18"/>
            <w:u w:val="single"/>
          </w:rPr>
          <w:t>ČÁST XVI. Kontroly, zkoušky a revize</w:t>
        </w:r>
      </w:hyperlink>
      <w:r w:rsidRPr="001B4FCA">
        <w:rPr>
          <w:rFonts w:ascii="Calibri" w:eastAsia="Calibri" w:hAnsi="Calibri" w:cs="Times New Roman"/>
          <w:sz w:val="18"/>
          <w:szCs w:val="18"/>
        </w:rPr>
        <w:br/>
      </w:r>
      <w:hyperlink r:id="rId21" w:anchor="%C4%8C%C3%81ST_XVII.__P%C5%98ED%C3%81N%C3%8D_A_P%C5%98EVZET%C3%8D_D%C3%8DLA" w:history="1">
        <w:r w:rsidRPr="001B4FCA">
          <w:rPr>
            <w:rFonts w:ascii="Calibri" w:eastAsia="Calibri" w:hAnsi="Calibri" w:cs="Times New Roman"/>
            <w:sz w:val="18"/>
            <w:szCs w:val="18"/>
            <w:u w:val="single"/>
          </w:rPr>
          <w:t xml:space="preserve">ČÁST XVII. </w:t>
        </w:r>
      </w:hyperlink>
      <w:r w:rsidRPr="001B4FCA">
        <w:rPr>
          <w:rFonts w:ascii="Calibri" w:eastAsia="Calibri" w:hAnsi="Calibri" w:cs="Times New Roman"/>
          <w:sz w:val="18"/>
          <w:szCs w:val="18"/>
          <w:u w:val="single"/>
        </w:rPr>
        <w:t>Předání dokončeného díla</w:t>
      </w:r>
      <w:r w:rsidRPr="001B4FCA">
        <w:rPr>
          <w:rFonts w:ascii="Calibri" w:eastAsia="Calibri" w:hAnsi="Calibri" w:cs="Times New Roman"/>
          <w:sz w:val="18"/>
          <w:szCs w:val="18"/>
        </w:rPr>
        <w:br/>
      </w:r>
      <w:hyperlink r:id="rId22" w:anchor="%C4%8C%C3%81ST_XVIII.__ODPOV%C4%9ADNOST_ZA_VADY_D%C3%8DLA" w:history="1">
        <w:r w:rsidRPr="001B4FCA">
          <w:rPr>
            <w:rFonts w:ascii="Calibri" w:eastAsia="Calibri" w:hAnsi="Calibri" w:cs="Times New Roman"/>
            <w:sz w:val="18"/>
            <w:szCs w:val="18"/>
            <w:u w:val="single"/>
          </w:rPr>
          <w:t>ČÁST XVIII. Odpovědnost za vady díla</w:t>
        </w:r>
      </w:hyperlink>
      <w:r w:rsidRPr="001B4FCA">
        <w:rPr>
          <w:rFonts w:ascii="Calibri" w:eastAsia="Calibri" w:hAnsi="Calibri" w:cs="Times New Roman"/>
          <w:sz w:val="18"/>
          <w:szCs w:val="18"/>
        </w:rPr>
        <w:br/>
      </w:r>
      <w:hyperlink r:id="rId23" w:anchor="%C4%8C%C3%81ST_XIX._VY%C5%A0%C5%A0%C3%8D_MOC" w:history="1">
        <w:r w:rsidRPr="001B4FCA">
          <w:rPr>
            <w:rFonts w:ascii="Calibri" w:eastAsia="Calibri" w:hAnsi="Calibri" w:cs="Times New Roman"/>
            <w:sz w:val="18"/>
            <w:szCs w:val="18"/>
            <w:u w:val="single"/>
          </w:rPr>
          <w:t>ČÁST XIX. Vyšší moc</w:t>
        </w:r>
      </w:hyperlink>
      <w:r w:rsidRPr="001B4FCA">
        <w:rPr>
          <w:rFonts w:ascii="Calibri" w:eastAsia="Calibri" w:hAnsi="Calibri" w:cs="Times New Roman"/>
          <w:sz w:val="18"/>
          <w:szCs w:val="18"/>
        </w:rPr>
        <w:br/>
      </w:r>
      <w:hyperlink r:id="rId24" w:anchor="%C4%8C%C3%81ST_XX.__ZM%C4%9ANA_SMLOUVY" w:history="1">
        <w:r w:rsidRPr="001B4FCA">
          <w:rPr>
            <w:rFonts w:ascii="Calibri" w:eastAsia="Calibri" w:hAnsi="Calibri" w:cs="Times New Roman"/>
            <w:sz w:val="18"/>
            <w:szCs w:val="18"/>
            <w:u w:val="single"/>
          </w:rPr>
          <w:t>ČÁST XX. Změna smlouvy</w:t>
        </w:r>
      </w:hyperlink>
      <w:r w:rsidRPr="001B4FCA">
        <w:rPr>
          <w:rFonts w:ascii="Calibri" w:eastAsia="Calibri" w:hAnsi="Calibri" w:cs="Times New Roman"/>
          <w:sz w:val="18"/>
          <w:szCs w:val="18"/>
        </w:rPr>
        <w:br/>
      </w:r>
      <w:hyperlink r:id="rId25" w:anchor="%C4%8C%C3%81ST_XXI._P%C5%98EVOD_PR%C3%81V_A_POVINNOST%C3%8D_ZE_SMLOUVY" w:history="1">
        <w:r w:rsidRPr="001B4FCA">
          <w:rPr>
            <w:rFonts w:ascii="Calibri" w:eastAsia="Calibri" w:hAnsi="Calibri" w:cs="Times New Roman"/>
            <w:sz w:val="18"/>
            <w:szCs w:val="18"/>
            <w:u w:val="single"/>
          </w:rPr>
          <w:t>ČÁST XXI. Převod práv a povinností ze smlouvy</w:t>
        </w:r>
      </w:hyperlink>
      <w:r w:rsidRPr="001B4FCA">
        <w:rPr>
          <w:rFonts w:ascii="Calibri" w:eastAsia="Calibri" w:hAnsi="Calibri" w:cs="Times New Roman"/>
          <w:sz w:val="18"/>
          <w:szCs w:val="18"/>
        </w:rPr>
        <w:br/>
      </w:r>
      <w:hyperlink r:id="rId26" w:anchor="%C4%8C%C3%81ST_XXII.__SMLUVN%C3%8D_POKUTY_" w:history="1">
        <w:r w:rsidRPr="001B4FCA">
          <w:rPr>
            <w:rFonts w:ascii="Calibri" w:eastAsia="Calibri" w:hAnsi="Calibri" w:cs="Times New Roman"/>
            <w:sz w:val="18"/>
            <w:szCs w:val="18"/>
            <w:u w:val="single"/>
          </w:rPr>
          <w:t>ČÁST XXII. Smluvní pokuty</w:t>
        </w:r>
      </w:hyperlink>
      <w:r w:rsidRPr="001B4FCA">
        <w:rPr>
          <w:rFonts w:ascii="Calibri" w:eastAsia="Calibri" w:hAnsi="Calibri" w:cs="Times New Roman"/>
          <w:sz w:val="18"/>
          <w:szCs w:val="18"/>
        </w:rPr>
        <w:br/>
      </w:r>
      <w:hyperlink r:id="rId27" w:anchor="%C4%8C%C3%81ST_XXIII.__D%C5%AEV%C4%9ARN%C3%89_INFORMACE_A_DU%C5%A0EVN%C3%8D_VLASTNICTV%C3%8D" w:history="1">
        <w:r w:rsidRPr="001B4FCA">
          <w:rPr>
            <w:rFonts w:ascii="Calibri" w:eastAsia="Calibri" w:hAnsi="Calibri" w:cs="Times New Roman"/>
            <w:sz w:val="18"/>
            <w:szCs w:val="18"/>
            <w:u w:val="single"/>
          </w:rPr>
          <w:t>ČÁST XXIII. Důvěrné informace a duševní vlastnictví</w:t>
        </w:r>
      </w:hyperlink>
      <w:r w:rsidRPr="001B4FCA">
        <w:rPr>
          <w:rFonts w:ascii="Calibri" w:eastAsia="Calibri" w:hAnsi="Calibri" w:cs="Times New Roman"/>
          <w:sz w:val="18"/>
          <w:szCs w:val="18"/>
        </w:rPr>
        <w:br/>
      </w:r>
      <w:hyperlink r:id="rId28" w:anchor="%C4%8C%C3%81ST_XXIV.__ODSTOUPEN%C3%8D_OD_SMLOUVY" w:history="1">
        <w:r w:rsidRPr="001B4FCA">
          <w:rPr>
            <w:rFonts w:ascii="Calibri" w:eastAsia="Calibri" w:hAnsi="Calibri" w:cs="Times New Roman"/>
            <w:sz w:val="18"/>
            <w:szCs w:val="18"/>
            <w:u w:val="single"/>
          </w:rPr>
          <w:t xml:space="preserve">ČÁST XXIV. </w:t>
        </w:r>
      </w:hyperlink>
      <w:r w:rsidRPr="001B4FCA">
        <w:rPr>
          <w:rFonts w:ascii="Calibri" w:eastAsia="Calibri" w:hAnsi="Calibri" w:cs="Times New Roman"/>
          <w:sz w:val="18"/>
          <w:szCs w:val="18"/>
          <w:u w:val="single"/>
        </w:rPr>
        <w:t>Ukončení smlouvy</w:t>
      </w:r>
      <w:r w:rsidRPr="001B4FCA">
        <w:rPr>
          <w:rFonts w:ascii="Calibri" w:eastAsia="Calibri" w:hAnsi="Calibri" w:cs="Times New Roman"/>
          <w:sz w:val="18"/>
          <w:szCs w:val="18"/>
        </w:rPr>
        <w:br/>
      </w:r>
      <w:hyperlink r:id="rId29" w:anchor="%C4%8C%C3%81ST_XXV._%C5%98E%C5%A0EN%C3%8D_SPOR%C5%AE" w:history="1">
        <w:r w:rsidRPr="001B4FCA">
          <w:rPr>
            <w:rFonts w:ascii="Calibri" w:eastAsia="Calibri" w:hAnsi="Calibri" w:cs="Times New Roman"/>
            <w:sz w:val="18"/>
            <w:szCs w:val="18"/>
            <w:u w:val="single"/>
          </w:rPr>
          <w:t>ČÁST XXV. Řešení sporů</w:t>
        </w:r>
      </w:hyperlink>
    </w:p>
    <w:p w14:paraId="3998207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u w:val="single"/>
        </w:rPr>
        <w:t>ČÁST XXVI. Závěrečná ustanovení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3" w:name="PREAMBULE"/>
      <w:r w:rsidRPr="001B4FCA">
        <w:rPr>
          <w:rFonts w:ascii="Calibri" w:eastAsia="Calibri" w:hAnsi="Calibri" w:cs="Times New Roman"/>
          <w:b/>
          <w:bCs/>
          <w:caps/>
          <w:sz w:val="18"/>
          <w:szCs w:val="18"/>
        </w:rPr>
        <w:t>PREAMBULE</w:t>
      </w:r>
      <w:bookmarkEnd w:id="53"/>
      <w:r w:rsidRPr="001B4FCA">
        <w:rPr>
          <w:rFonts w:ascii="Calibri" w:eastAsia="Calibri" w:hAnsi="Calibri" w:cs="Times New Roman"/>
          <w:sz w:val="18"/>
          <w:szCs w:val="18"/>
        </w:rPr>
        <w:br/>
        <w:t>Tyto Všeobecné obchodní podmínky (dále VOP) vycházejí z VOP, které vydala S.I.A. ČR – Rada výstavby, ve spolupráci s </w:t>
      </w:r>
      <w:hyperlink r:id="rId30" w:tgtFrame="new" w:history="1">
        <w:r w:rsidRPr="001B4FCA">
          <w:rPr>
            <w:rFonts w:ascii="Calibri" w:eastAsia="Calibri" w:hAnsi="Calibri" w:cs="Times New Roman"/>
            <w:sz w:val="18"/>
            <w:szCs w:val="18"/>
          </w:rPr>
          <w:t>Ministerstvem průmyslu a obchodu</w:t>
        </w:r>
      </w:hyperlink>
      <w:r w:rsidRPr="001B4FCA">
        <w:rPr>
          <w:rFonts w:ascii="Calibri" w:eastAsia="Calibri" w:hAnsi="Calibri" w:cs="Times New Roman"/>
          <w:sz w:val="18"/>
          <w:szCs w:val="18"/>
        </w:rPr>
        <w:t>,  </w:t>
      </w:r>
      <w:hyperlink r:id="rId31" w:tgtFrame="new" w:history="1">
        <w:r w:rsidRPr="001B4FCA">
          <w:rPr>
            <w:rFonts w:ascii="Calibri" w:eastAsia="Calibri" w:hAnsi="Calibri" w:cs="Times New Roman"/>
            <w:sz w:val="18"/>
            <w:szCs w:val="18"/>
          </w:rPr>
          <w:t>Ministerstvem pro místní rozvoj</w:t>
        </w:r>
      </w:hyperlink>
      <w:r w:rsidRPr="001B4FCA">
        <w:rPr>
          <w:rFonts w:ascii="Calibri" w:eastAsia="Calibri" w:hAnsi="Calibri" w:cs="Times New Roman"/>
          <w:sz w:val="18"/>
          <w:szCs w:val="18"/>
        </w:rPr>
        <w:t xml:space="preserve"> a </w:t>
      </w:r>
      <w:hyperlink r:id="rId32" w:tgtFrame="new" w:history="1">
        <w:r w:rsidRPr="001B4FCA">
          <w:rPr>
            <w:rFonts w:ascii="Calibri" w:eastAsia="Calibri" w:hAnsi="Calibri" w:cs="Times New Roman"/>
            <w:sz w:val="18"/>
            <w:szCs w:val="18"/>
          </w:rPr>
          <w:t>Hospodářskou komorou ČR</w:t>
        </w:r>
      </w:hyperlink>
      <w:r w:rsidRPr="001B4FCA">
        <w:rPr>
          <w:rFonts w:ascii="Calibri" w:eastAsia="Calibri" w:hAnsi="Calibri" w:cs="Times New Roman"/>
          <w:sz w:val="18"/>
          <w:szCs w:val="18"/>
        </w:rPr>
        <w:t>.</w:t>
      </w:r>
      <w:r w:rsidRPr="001B4FCA">
        <w:rPr>
          <w:rFonts w:ascii="Verdana" w:eastAsia="Calibri" w:hAnsi="Verdana" w:cs="Times New Roman"/>
          <w:color w:val="000000"/>
          <w:sz w:val="18"/>
          <w:szCs w:val="18"/>
        </w:rPr>
        <w:t xml:space="preserve"> </w:t>
      </w:r>
      <w:r w:rsidRPr="001B4FCA">
        <w:rPr>
          <w:rFonts w:ascii="Verdana" w:eastAsia="Calibri" w:hAnsi="Verdana" w:cs="Times New Roman"/>
          <w:color w:val="000000"/>
          <w:sz w:val="18"/>
          <w:szCs w:val="18"/>
        </w:rPr>
        <w:br/>
      </w:r>
    </w:p>
    <w:p w14:paraId="1C223F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Tyto VOP standardizují základní obchodní, právní, organizační a ekonomické postupy při realizaci smlouvy o dílo mezi SBD Havířov a jeho dodavateli.</w:t>
      </w:r>
      <w:r w:rsidRPr="001B4FCA">
        <w:rPr>
          <w:rFonts w:ascii="Calibri" w:eastAsia="Calibri" w:hAnsi="Calibri" w:cs="Times New Roman"/>
          <w:sz w:val="18"/>
          <w:szCs w:val="18"/>
        </w:rPr>
        <w:br/>
      </w:r>
      <w:r w:rsidRPr="001B4FCA">
        <w:rPr>
          <w:rFonts w:ascii="Calibri" w:eastAsia="Calibri" w:hAnsi="Calibri" w:cs="Times New Roman"/>
          <w:sz w:val="18"/>
          <w:szCs w:val="18"/>
        </w:rPr>
        <w:br/>
        <w:t>Účelem zpracování těchto VOP je záměr usnadnit uzavírání a zjednodušit obsah smlouvy o dílo.</w:t>
      </w:r>
    </w:p>
    <w:p w14:paraId="68F011D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4" w:name="ČÁST_I.__OBECNÁ_USTANOVENÍ"/>
      <w:bookmarkEnd w:id="54"/>
      <w:r w:rsidRPr="001B4FCA">
        <w:rPr>
          <w:rFonts w:ascii="Calibri" w:eastAsia="Calibri" w:hAnsi="Calibri" w:cs="Times New Roman"/>
          <w:b/>
          <w:bCs/>
          <w:caps/>
          <w:sz w:val="18"/>
          <w:szCs w:val="18"/>
        </w:rPr>
        <w:t xml:space="preserve">ČÁST I. </w:t>
      </w:r>
      <w:r w:rsidRPr="001B4FCA">
        <w:rPr>
          <w:rFonts w:ascii="Calibri" w:eastAsia="Calibri" w:hAnsi="Calibri" w:cs="Times New Roman"/>
          <w:b/>
          <w:bCs/>
          <w:caps/>
          <w:sz w:val="18"/>
          <w:szCs w:val="18"/>
        </w:rPr>
        <w:br/>
        <w:t>OBECNÁ USTANOVENÍ</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Úvodní ustanovení</w:t>
      </w:r>
      <w:r w:rsidRPr="001B4FCA">
        <w:rPr>
          <w:rFonts w:ascii="Calibri" w:eastAsia="Calibri" w:hAnsi="Calibri" w:cs="Times New Roman"/>
          <w:sz w:val="18"/>
          <w:szCs w:val="18"/>
        </w:rPr>
        <w:br/>
        <w:t>(1) Tyto VOP jsou vyjádřením obchodních zvyklostí v oblasti přípravy a realizace staveb, změn staveb nebo montáží s přihlédnutím k vyváženému postavení objednatele a zhotovitele a tedy zachycují právní vztahy poctivého občanského styku.</w:t>
      </w:r>
      <w:r w:rsidRPr="001B4FCA">
        <w:rPr>
          <w:rFonts w:ascii="Calibri" w:eastAsia="Calibri" w:hAnsi="Calibri" w:cs="Times New Roman"/>
          <w:sz w:val="18"/>
          <w:szCs w:val="18"/>
        </w:rPr>
        <w:br/>
      </w:r>
    </w:p>
    <w:p w14:paraId="5CE9B68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Tyto VOP jsou součástí uzavírané smlouvy o dílo a musí být ke každé smlouvě přiloženy tak, aby byly oběma smluvním stranám dostupné. V případě, že SBD uzavře se stejným dodavatelem několik smluv, lze tyto VOP přiložit </w:t>
      </w:r>
    </w:p>
    <w:p w14:paraId="0D0C4D2F" w14:textId="77777777" w:rsidR="001B4FCA" w:rsidRPr="001B4FCA" w:rsidRDefault="001B4FCA" w:rsidP="001B4FCA">
      <w:pPr>
        <w:spacing w:after="0" w:line="240" w:lineRule="auto"/>
        <w:rPr>
          <w:rFonts w:ascii="Calibri" w:eastAsia="Calibri" w:hAnsi="Calibri" w:cs="Times New Roman"/>
          <w:sz w:val="18"/>
          <w:szCs w:val="18"/>
        </w:rPr>
      </w:pPr>
    </w:p>
    <w:p w14:paraId="2BF9CC6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Times New Roman" w:eastAsia="Calibri" w:hAnsi="Times New Roman" w:cs="Times New Roman"/>
          <w:sz w:val="24"/>
          <w:szCs w:val="24"/>
        </w:rPr>
        <w:t xml:space="preserve">                                           </w:t>
      </w:r>
    </w:p>
    <w:p w14:paraId="292289F2" w14:textId="77777777" w:rsidR="001B4FCA" w:rsidRPr="001B4FCA" w:rsidRDefault="001B4FCA" w:rsidP="001B4FCA">
      <w:pPr>
        <w:spacing w:after="0" w:line="240" w:lineRule="auto"/>
        <w:rPr>
          <w:rFonts w:ascii="Calibri" w:eastAsia="Calibri" w:hAnsi="Calibri" w:cs="Times New Roman"/>
          <w:sz w:val="18"/>
          <w:szCs w:val="18"/>
        </w:rPr>
      </w:pPr>
    </w:p>
    <w:p w14:paraId="2D12C1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pouze k první z nich, neboť budou každému dodavateli známé i z titulu jejich zveřejnění na webových stránkách SBD Havířov.</w:t>
      </w:r>
    </w:p>
    <w:p w14:paraId="438A11B9" w14:textId="77777777" w:rsidR="001B4FCA" w:rsidRPr="001B4FCA" w:rsidRDefault="001B4FCA" w:rsidP="001B4FCA">
      <w:pPr>
        <w:spacing w:after="0" w:line="240" w:lineRule="auto"/>
        <w:ind w:left="2124"/>
        <w:jc w:val="center"/>
        <w:rPr>
          <w:rFonts w:ascii="Times New Roman" w:eastAsia="Calibri" w:hAnsi="Times New Roman" w:cs="Times New Roman"/>
          <w:sz w:val="24"/>
          <w:szCs w:val="24"/>
        </w:rPr>
      </w:pPr>
      <w:r w:rsidRPr="001B4FCA">
        <w:rPr>
          <w:rFonts w:ascii="Times New Roman" w:eastAsia="Calibri" w:hAnsi="Times New Roman" w:cs="Times New Roman"/>
          <w:sz w:val="24"/>
          <w:szCs w:val="24"/>
        </w:rPr>
        <w:t xml:space="preserve">            </w:t>
      </w:r>
    </w:p>
    <w:p w14:paraId="22D6C46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Priorita dokumentů</w:t>
      </w:r>
      <w:r w:rsidRPr="001B4FCA">
        <w:rPr>
          <w:rFonts w:ascii="Calibri" w:eastAsia="Calibri" w:hAnsi="Calibri" w:cs="Times New Roman"/>
          <w:sz w:val="18"/>
          <w:szCs w:val="18"/>
        </w:rPr>
        <w:br/>
        <w:t>(1) Pro účely interpretace smluvních ujednání má před zněním textu těchto VOP vždy přednost text smlouvy a jejích ostatních příloh.</w:t>
      </w:r>
    </w:p>
    <w:p w14:paraId="24391688"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55" w:name="ČÁST_II.__POVINNOSTI_OBJEDNATELE"/>
      <w:bookmarkEnd w:id="55"/>
      <w:r w:rsidRPr="001B4FCA">
        <w:rPr>
          <w:rFonts w:ascii="Calibri" w:eastAsia="Calibri" w:hAnsi="Calibri" w:cs="Times New Roman"/>
          <w:b/>
          <w:bCs/>
          <w:caps/>
          <w:sz w:val="18"/>
          <w:szCs w:val="18"/>
        </w:rPr>
        <w:t xml:space="preserve">ČÁST II. </w:t>
      </w:r>
      <w:r w:rsidRPr="001B4FCA">
        <w:rPr>
          <w:rFonts w:ascii="Calibri" w:eastAsia="Calibri" w:hAnsi="Calibri" w:cs="Times New Roman"/>
          <w:b/>
          <w:bCs/>
          <w:caps/>
          <w:sz w:val="18"/>
          <w:szCs w:val="18"/>
        </w:rPr>
        <w:br/>
        <w:t>POVINNOSTI OBJEDNATELE</w:t>
      </w:r>
      <w:r w:rsidRPr="001B4FCA">
        <w:rPr>
          <w:rFonts w:ascii="Calibri" w:eastAsia="Calibri" w:hAnsi="Calibri" w:cs="Times New Roman"/>
          <w:sz w:val="18"/>
          <w:szCs w:val="18"/>
        </w:rPr>
        <w:br/>
        <w:t>(1) Není-li sjednáno, že tyto dokumenty zajistí zhotovitel, je objednatel povinen předat zhotoviteli před podpisem smlouvy:</w:t>
      </w:r>
      <w:r w:rsidRPr="001B4FCA">
        <w:rPr>
          <w:rFonts w:ascii="Calibri" w:eastAsia="Calibri" w:hAnsi="Calibri" w:cs="Times New Roman"/>
          <w:sz w:val="18"/>
          <w:szCs w:val="18"/>
        </w:rPr>
        <w:br/>
        <w:t xml:space="preserve">a) projektovou dokumentaci pro provedení stavby v tištěné formě a v elektronické formě včetně soupisu prací, dodávek a služeb, </w:t>
      </w:r>
      <w:r w:rsidRPr="001B4FCA">
        <w:rPr>
          <w:rFonts w:ascii="Calibri" w:eastAsia="Calibri" w:hAnsi="Calibri" w:cs="Times New Roman"/>
          <w:sz w:val="18"/>
          <w:szCs w:val="18"/>
        </w:rPr>
        <w:br/>
        <w:t>b) pravomocné územní rozhodnutí nebo územní souhlas</w:t>
      </w:r>
      <w:r w:rsidRPr="001B4FCA">
        <w:rPr>
          <w:rFonts w:ascii="Calibri" w:eastAsia="Calibri" w:hAnsi="Calibri" w:cs="Times New Roman"/>
          <w:sz w:val="18"/>
          <w:szCs w:val="18"/>
        </w:rPr>
        <w:br/>
        <w:t xml:space="preserve">c) pravomocné stavební povolení nebo souhlas s provedením ohlášené stavby, </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d) výsledky projednání s dotčenými orgány a vlastníky v rámci územního a stavebního řízení a podmínky stanovené stavebním úřadem pro provádění stavby,</w:t>
      </w:r>
      <w:r w:rsidRPr="001B4FCA">
        <w:rPr>
          <w:rFonts w:ascii="Calibri" w:eastAsia="Calibri" w:hAnsi="Calibri" w:cs="Times New Roman"/>
          <w:sz w:val="18"/>
          <w:szCs w:val="18"/>
        </w:rPr>
        <w:br/>
        <w:t>e) doklady o provedených průzkumech (např. stavebně technický průzkum, geotechnický průzkum, archeologický průzkum, radonový průzkum apod.).</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včas poskytovat zhotoviteli součinnost potřebnou pro jeho plnění podle smlouvy o dílo a těchto VOP, zejména mu včas a řádně předávat potřebné doklady, zabezpečovat plnění povinností, které na sebe převzal, či vyplývající z potřeby konkrétní stavby, zúčastňovat se jednání, na nichž je jeho účast žádoucí, a poskytnout zhotoviteli všechny informace potřebné pro řádné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řádně a včas provedené dílo převzít a včas hradit zhotoviteli jeho oprávněné a řádně prokázané finanční nároky, vzniklé v důsledku dodání předmětu díla dle smlouvy o dílo, za podmínek v ní uvedených a za podmínek uvedených v těchto VOP.</w:t>
      </w:r>
      <w:r w:rsidRPr="001B4FCA">
        <w:rPr>
          <w:rFonts w:ascii="Calibri" w:eastAsia="Calibri" w:hAnsi="Calibri" w:cs="Times New Roman"/>
          <w:sz w:val="18"/>
          <w:szCs w:val="18"/>
        </w:rPr>
        <w:br/>
      </w:r>
      <w:bookmarkStart w:id="56" w:name="ČÁST_III._POVINNOSTI_ZHOTOVITELE"/>
      <w:bookmarkEnd w:id="56"/>
    </w:p>
    <w:p w14:paraId="3D222FF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III.</w:t>
      </w:r>
      <w:r w:rsidRPr="001B4FCA">
        <w:rPr>
          <w:rFonts w:ascii="Calibri" w:eastAsia="Calibri" w:hAnsi="Calibri" w:cs="Times New Roman"/>
          <w:b/>
          <w:bCs/>
          <w:caps/>
          <w:sz w:val="18"/>
          <w:szCs w:val="18"/>
        </w:rPr>
        <w:br/>
        <w:t>POVINNOSTI ZHOTOVITELE</w:t>
      </w:r>
      <w:r w:rsidRPr="001B4FCA">
        <w:rPr>
          <w:rFonts w:ascii="Calibri" w:eastAsia="Calibri" w:hAnsi="Calibri" w:cs="Times New Roman"/>
          <w:sz w:val="18"/>
          <w:szCs w:val="18"/>
        </w:rPr>
        <w:br/>
        <w:t>(1) Zhotovitel je povinen provést dílo na svůj náklad a své nebezpečí ve smluvené době jako celek nebo ve smluvených částech, v </w:t>
      </w:r>
      <w:proofErr w:type="gramStart"/>
      <w:r w:rsidRPr="001B4FCA">
        <w:rPr>
          <w:rFonts w:ascii="Calibri" w:eastAsia="Calibri" w:hAnsi="Calibri" w:cs="Times New Roman"/>
          <w:sz w:val="18"/>
          <w:szCs w:val="18"/>
        </w:rPr>
        <w:t>souladu :</w:t>
      </w:r>
      <w:proofErr w:type="gramEnd"/>
      <w:r w:rsidRPr="001B4FCA">
        <w:rPr>
          <w:rFonts w:ascii="Calibri" w:eastAsia="Calibri" w:hAnsi="Calibri" w:cs="Times New Roman"/>
          <w:sz w:val="18"/>
          <w:szCs w:val="18"/>
        </w:rPr>
        <w:br/>
        <w:t>a) se smlouvou o dílo, projektovou dokumentací a technickými podmínkami dodávek stavebních prací,</w:t>
      </w:r>
      <w:r w:rsidRPr="001B4FCA">
        <w:rPr>
          <w:rFonts w:ascii="Calibri" w:eastAsia="Calibri" w:hAnsi="Calibri" w:cs="Times New Roman"/>
          <w:sz w:val="18"/>
          <w:szCs w:val="18"/>
        </w:rPr>
        <w:br/>
        <w:t>b) s podmínkami pravomocného územního rozhodnutí nebo územního souhlasu,</w:t>
      </w:r>
      <w:r w:rsidRPr="001B4FCA">
        <w:rPr>
          <w:rFonts w:ascii="Calibri" w:eastAsia="Calibri" w:hAnsi="Calibri" w:cs="Times New Roman"/>
          <w:sz w:val="18"/>
          <w:szCs w:val="18"/>
        </w:rPr>
        <w:br/>
        <w:t>c) s podmínkami pravomocného stavebního povolení nebo souhlasu s provedením ohlášené stavby,</w:t>
      </w:r>
      <w:r w:rsidRPr="001B4FCA">
        <w:rPr>
          <w:rFonts w:ascii="Calibri" w:eastAsia="Calibri" w:hAnsi="Calibri" w:cs="Times New Roman"/>
          <w:sz w:val="18"/>
          <w:szCs w:val="18"/>
        </w:rPr>
        <w:br/>
        <w:t xml:space="preserve">d) se stanovisky dotčených orgánů státní správy a samosprávy.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umožnit objednateli výkon technického a autorského dozoru v souladu s těmito obchodními podmínkami a smlouvou o dílo či smlouvou o kontrolní činnosti TD/AD.</w:t>
      </w:r>
    </w:p>
    <w:p w14:paraId="6396879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(3) Zhotovitel prohlašuje, že k datu podpisu smlouvy o dílo odborně překontroloval podklady, projektovou dokumentaci a jiné dokumenty předložené objednatelem a bez zbytečného odkladu oznámil objednateli zjištěné vady dokumentace nebo její nevhodnost či neúplnost (dále jen „vady projektové a jiné dokumentace“). </w:t>
      </w:r>
    </w:p>
    <w:p w14:paraId="20DCB7E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Od doručení oznámení vad projektové a jiné dokumentace zhotovitelem objednateli se účinnost smlouvy odkládá do písemného předání projektové a jiné dokumentace bez vad. Odstranění později zjištěných vad projektové dokumentace je součástí plnění díla za sjednanou cenu.</w:t>
      </w:r>
    </w:p>
    <w:p w14:paraId="4E87B8B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Zhotovitel závazně prohlašuje, že podle jím zkontrolované dokumentace je předmět díla splnitelný beze změn a doplňků smlouvy o dílo.</w:t>
      </w:r>
    </w:p>
    <w:p w14:paraId="47C512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57" w:name="ČÁST_IV._PODZHOTOVITELÉ"/>
      <w:bookmarkEnd w:id="57"/>
      <w:r w:rsidRPr="001B4FCA">
        <w:rPr>
          <w:rFonts w:ascii="Calibri" w:eastAsia="Calibri" w:hAnsi="Calibri" w:cs="Times New Roman"/>
          <w:b/>
          <w:bCs/>
          <w:caps/>
          <w:sz w:val="18"/>
          <w:szCs w:val="18"/>
        </w:rPr>
        <w:t>ČÁST IV.</w:t>
      </w:r>
      <w:r w:rsidRPr="001B4FCA">
        <w:rPr>
          <w:rFonts w:ascii="Calibri" w:eastAsia="Calibri" w:hAnsi="Calibri" w:cs="Times New Roman"/>
          <w:b/>
          <w:bCs/>
          <w:caps/>
          <w:sz w:val="18"/>
          <w:szCs w:val="18"/>
        </w:rPr>
        <w:br/>
        <w:t>PODZHOTOVITELÉ (subdodavatelé)</w:t>
      </w:r>
      <w:r w:rsidRPr="001B4FCA">
        <w:rPr>
          <w:rFonts w:ascii="Calibri" w:eastAsia="Calibri" w:hAnsi="Calibri" w:cs="Times New Roman"/>
          <w:sz w:val="18"/>
          <w:szCs w:val="18"/>
        </w:rPr>
        <w:br/>
        <w:t xml:space="preserve">(1) Zhotovitel je oprávněn pověřit provedením konkrétní části díla pouze kvalifikovanou třetí osobu (podzhotovitele), pokud s takovým pověřením vyjádřil objednatel ve smlouvě o dílo souhlas.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58" w:name="ČÁST_V._PŘEDMĚT_A_ROZSAH_DÍLA"/>
      <w:bookmarkEnd w:id="58"/>
      <w:r w:rsidRPr="001B4FCA">
        <w:rPr>
          <w:rFonts w:ascii="Calibri" w:eastAsia="Calibri" w:hAnsi="Calibri" w:cs="Times New Roman"/>
          <w:b/>
          <w:bCs/>
          <w:caps/>
          <w:sz w:val="18"/>
          <w:szCs w:val="18"/>
        </w:rPr>
        <w:t>ČÁST V.</w:t>
      </w:r>
      <w:r w:rsidRPr="001B4FCA">
        <w:rPr>
          <w:rFonts w:ascii="Calibri" w:eastAsia="Calibri" w:hAnsi="Calibri" w:cs="Times New Roman"/>
          <w:b/>
          <w:bCs/>
          <w:caps/>
          <w:sz w:val="18"/>
          <w:szCs w:val="18"/>
        </w:rPr>
        <w:br/>
        <w:t>PŘEDMĚT A ROZSAH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Rozsah předmětu plnění smlouvy</w:t>
      </w:r>
      <w:r w:rsidRPr="001B4FCA">
        <w:rPr>
          <w:rFonts w:ascii="Calibri" w:eastAsia="Calibri" w:hAnsi="Calibri" w:cs="Times New Roman"/>
          <w:sz w:val="18"/>
          <w:szCs w:val="18"/>
        </w:rPr>
        <w:t>:</w:t>
      </w:r>
      <w:r w:rsidRPr="001B4FCA">
        <w:rPr>
          <w:rFonts w:ascii="Calibri" w:eastAsia="Calibri" w:hAnsi="Calibri" w:cs="Times New Roman"/>
          <w:sz w:val="18"/>
          <w:szCs w:val="18"/>
        </w:rPr>
        <w:br/>
        <w:t>a) dílem se rozumí zhotovení (nebo údržba, opravy, úpravy, montáž) předmětu díla specifikovaného smlouvou o dílo a projektovou a jinou dokumentací,</w:t>
      </w:r>
    </w:p>
    <w:p w14:paraId="6E5ECFED"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b) předmětem díla se rozumí výsledek díla (prací),</w:t>
      </w:r>
      <w:r w:rsidRPr="001B4FCA">
        <w:rPr>
          <w:rFonts w:ascii="Calibri" w:eastAsia="Calibri" w:hAnsi="Calibri" w:cs="Times New Roman"/>
          <w:sz w:val="18"/>
          <w:szCs w:val="18"/>
        </w:rPr>
        <w:br/>
        <w:t>c) zpracování dokumentace skutečného provedení stavby,</w:t>
      </w:r>
      <w:r w:rsidRPr="001B4FCA">
        <w:rPr>
          <w:rFonts w:ascii="Calibri" w:eastAsia="Calibri" w:hAnsi="Calibri" w:cs="Times New Roman"/>
          <w:sz w:val="18"/>
          <w:szCs w:val="18"/>
        </w:rPr>
        <w:br/>
        <w:t>d) geodetické zaměření díla, pokud to povaha předmětu díla vyžaduje.</w:t>
      </w:r>
      <w:r w:rsidRPr="001B4FCA">
        <w:rPr>
          <w:rFonts w:ascii="Calibri" w:eastAsia="Calibri" w:hAnsi="Calibri" w:cs="Times New Roman"/>
          <w:sz w:val="18"/>
          <w:szCs w:val="18"/>
        </w:rPr>
        <w:br/>
      </w:r>
    </w:p>
    <w:p w14:paraId="465BBC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2 : Řádné zhotovení předmětu díla </w:t>
      </w:r>
      <w:r w:rsidRPr="001B4FCA">
        <w:rPr>
          <w:rFonts w:ascii="Calibri" w:eastAsia="Calibri" w:hAnsi="Calibri" w:cs="Times New Roman"/>
          <w:sz w:val="18"/>
          <w:szCs w:val="18"/>
        </w:rPr>
        <w:br/>
        <w:t>(1) Zhotovením předmětu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r w:rsidRPr="001B4FCA">
        <w:rPr>
          <w:rFonts w:ascii="Calibri" w:eastAsia="Calibri" w:hAnsi="Calibri" w:cs="Times New Roman"/>
          <w:sz w:val="18"/>
          <w:szCs w:val="18"/>
        </w:rPr>
        <w:br/>
        <w:t xml:space="preserve">a) zajištění nezbytných opatření nutných pro neporušení veškerých inženýrských sítí během výstavby, </w:t>
      </w:r>
      <w:r w:rsidRPr="001B4FCA">
        <w:rPr>
          <w:rFonts w:ascii="Calibri" w:eastAsia="Calibri" w:hAnsi="Calibri" w:cs="Times New Roman"/>
          <w:sz w:val="18"/>
          <w:szCs w:val="18"/>
        </w:rPr>
        <w:br/>
        <w:t>b) zajištění a provedení všech opatření organizačního a stavebně technologického charakteru k řádnému provedení díla,</w:t>
      </w:r>
      <w:r w:rsidRPr="001B4FCA">
        <w:rPr>
          <w:rFonts w:ascii="Calibri" w:eastAsia="Calibri" w:hAnsi="Calibri" w:cs="Times New Roman"/>
          <w:sz w:val="18"/>
          <w:szCs w:val="18"/>
        </w:rPr>
        <w:br/>
        <w:t>c) veškeré práce, dodávky a služby související s bezpečnostními opatřeními na ochranu osob a majetku (zejména chodců a vozidel v místech dotčených stavbou),</w:t>
      </w:r>
      <w:r w:rsidRPr="001B4FCA">
        <w:rPr>
          <w:rFonts w:ascii="Calibri" w:eastAsia="Calibri" w:hAnsi="Calibri" w:cs="Times New Roman"/>
          <w:sz w:val="18"/>
          <w:szCs w:val="18"/>
        </w:rPr>
        <w:br/>
        <w:t>d) provedení opatření k dočasné ochraně vzrostlých stromů, jež mají být zachovány, konstrukcí a staveb, opatření k ochraně a zabezpečení strojů a materiálů na staveništi,</w:t>
      </w:r>
      <w:r w:rsidRPr="001B4FCA">
        <w:rPr>
          <w:rFonts w:ascii="Calibri" w:eastAsia="Calibri" w:hAnsi="Calibri" w:cs="Times New Roman"/>
          <w:sz w:val="18"/>
          <w:szCs w:val="18"/>
        </w:rPr>
        <w:br/>
        <w:t>e) zpracování dílenské a výrobní dokumentace potřebné pro provedení stavby,</w:t>
      </w:r>
      <w:r w:rsidRPr="001B4FCA">
        <w:rPr>
          <w:rFonts w:ascii="Calibri" w:eastAsia="Calibri" w:hAnsi="Calibri" w:cs="Times New Roman"/>
          <w:sz w:val="18"/>
          <w:szCs w:val="18"/>
        </w:rPr>
        <w:br/>
        <w:t>f) ostraha stavby a staveniště, zajištění bezpečnosti práce a ochrany životního prostředí,</w:t>
      </w:r>
      <w:r w:rsidRPr="001B4FCA">
        <w:rPr>
          <w:rFonts w:ascii="Calibri" w:eastAsia="Calibri" w:hAnsi="Calibri" w:cs="Times New Roman"/>
          <w:sz w:val="18"/>
          <w:szCs w:val="18"/>
        </w:rPr>
        <w:br/>
        <w:t>g) projednání a zajištění případného zvláštního užívání komunikací a veřejných ploch včetně úhrady vyměřených poplatků a nájemného,</w:t>
      </w:r>
      <w:r w:rsidRPr="001B4FCA">
        <w:rPr>
          <w:rFonts w:ascii="Calibri" w:eastAsia="Calibri" w:hAnsi="Calibri" w:cs="Times New Roman"/>
          <w:sz w:val="18"/>
          <w:szCs w:val="18"/>
        </w:rPr>
        <w:br/>
        <w:t>h) zajištění dopravního značení k dopravním omezením, jejich údržba a přemisťování a následné odstranění,</w:t>
      </w:r>
      <w:r w:rsidRPr="001B4FCA">
        <w:rPr>
          <w:rFonts w:ascii="Calibri" w:eastAsia="Calibri" w:hAnsi="Calibri" w:cs="Times New Roman"/>
          <w:sz w:val="18"/>
          <w:szCs w:val="18"/>
        </w:rPr>
        <w:br/>
        <w:t>i) zajištění a provedení všech předepsaných či dohodnutých zkoušek a revizí vztahujících se k prováděnému dílu včetně pořízení protokolů,</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j) zajištění atestů a dokladů o požadovaných vlastnostech výrobků (prohlášení o shodě),</w:t>
      </w:r>
      <w:r w:rsidRPr="001B4FCA">
        <w:rPr>
          <w:rFonts w:ascii="Calibri" w:eastAsia="Calibri" w:hAnsi="Calibri" w:cs="Times New Roman"/>
          <w:sz w:val="18"/>
          <w:szCs w:val="18"/>
        </w:rPr>
        <w:br/>
        <w:t>k) zřízení a odstranění zařízení staveniště včetně napojení na inženýrské sítě,</w:t>
      </w:r>
      <w:r w:rsidRPr="001B4FCA">
        <w:rPr>
          <w:rFonts w:ascii="Calibri" w:eastAsia="Calibri" w:hAnsi="Calibri" w:cs="Times New Roman"/>
          <w:sz w:val="18"/>
          <w:szCs w:val="18"/>
        </w:rPr>
        <w:br/>
        <w:t>l) odvoz, uložení a likvidace odpadů v souladu s příslušnými právními předpisy,</w:t>
      </w:r>
      <w:r w:rsidRPr="001B4FCA">
        <w:rPr>
          <w:rFonts w:ascii="Calibri" w:eastAsia="Calibri" w:hAnsi="Calibri" w:cs="Times New Roman"/>
          <w:sz w:val="18"/>
          <w:szCs w:val="18"/>
        </w:rPr>
        <w:br/>
        <w:t>m) uvedení všech povrchů dotčených stavbou do původního stavu (komunikace, chodníky, zeleň, příkopy, propustky apod.),</w:t>
      </w:r>
      <w:r w:rsidRPr="001B4FCA">
        <w:rPr>
          <w:rFonts w:ascii="Calibri" w:eastAsia="Calibri" w:hAnsi="Calibri" w:cs="Times New Roman"/>
          <w:sz w:val="18"/>
          <w:szCs w:val="18"/>
        </w:rPr>
        <w:br/>
        <w:t>n) oznámení zahájení stavebních prací v souladu s pravomocnými rozhodnutími a vyjádřeními např. správcům sítí apod.,</w:t>
      </w:r>
      <w:r w:rsidRPr="001B4FCA">
        <w:rPr>
          <w:rFonts w:ascii="Calibri" w:eastAsia="Calibri" w:hAnsi="Calibri" w:cs="Times New Roman"/>
          <w:sz w:val="18"/>
          <w:szCs w:val="18"/>
        </w:rPr>
        <w:br/>
        <w:t>o) zabezpečení podmínek stanovených správci inženýrských sítí,</w:t>
      </w:r>
      <w:r w:rsidRPr="001B4FCA">
        <w:rPr>
          <w:rFonts w:ascii="Calibri" w:eastAsia="Calibri" w:hAnsi="Calibri" w:cs="Times New Roman"/>
          <w:sz w:val="18"/>
          <w:szCs w:val="18"/>
        </w:rPr>
        <w:br/>
        <w:t xml:space="preserve">p) zajištění a splnění podmínek vyplývajících z územního rozhodnutí, stavebního povolení nebo jiných dokladů, </w:t>
      </w:r>
      <w:r w:rsidRPr="001B4FCA">
        <w:rPr>
          <w:rFonts w:ascii="Calibri" w:eastAsia="Calibri" w:hAnsi="Calibri" w:cs="Times New Roman"/>
          <w:sz w:val="18"/>
          <w:szCs w:val="18"/>
        </w:rPr>
        <w:br/>
        <w:t>q) zajištění zimních opatření, osvětlení pracovišť, je-li to pro realizaci díla nutné,</w:t>
      </w:r>
      <w:r w:rsidRPr="001B4FCA">
        <w:rPr>
          <w:rFonts w:ascii="Calibri" w:eastAsia="Calibri" w:hAnsi="Calibri" w:cs="Times New Roman"/>
          <w:sz w:val="18"/>
          <w:szCs w:val="18"/>
        </w:rPr>
        <w:br/>
        <w:t>r) koordinační a kompletační činnost celé stavby,</w:t>
      </w:r>
      <w:r w:rsidRPr="001B4FCA">
        <w:rPr>
          <w:rFonts w:ascii="Calibri" w:eastAsia="Calibri" w:hAnsi="Calibri" w:cs="Times New Roman"/>
          <w:sz w:val="18"/>
          <w:szCs w:val="18"/>
        </w:rPr>
        <w:br/>
        <w:t xml:space="preserve">s) provádění denního úklidu staveniště, průběžné odstraňování znečištění komunikací či škod na nich.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Dokumentace skutečného provedení stavby</w:t>
      </w:r>
      <w:r w:rsidRPr="001B4FCA">
        <w:rPr>
          <w:rFonts w:ascii="Calibri" w:eastAsia="Calibri" w:hAnsi="Calibri" w:cs="Times New Roman"/>
          <w:sz w:val="18"/>
          <w:szCs w:val="18"/>
        </w:rPr>
        <w:br/>
        <w:t>(1) Dokumentace skutečného provedení bude provedena podle následujících zásad :</w:t>
      </w:r>
      <w:r w:rsidRPr="001B4FCA">
        <w:rPr>
          <w:rFonts w:ascii="Calibri" w:eastAsia="Calibri" w:hAnsi="Calibri" w:cs="Times New Roman"/>
          <w:sz w:val="18"/>
          <w:szCs w:val="18"/>
        </w:rPr>
        <w:br/>
        <w:t xml:space="preserve">a) do projektové dokumentace schválené stavebním úřadem budou zřetelně vyznačeny všechny změny, k nimž došlo v průběhu zhotovení díla, </w:t>
      </w:r>
    </w:p>
    <w:p w14:paraId="48518E2F"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b) ty části projektové dokumentace, u kterých nedošlo k žádným změnám, budou označeny nápisem „beze změn“,</w:t>
      </w:r>
      <w:r w:rsidRPr="001B4FCA">
        <w:rPr>
          <w:rFonts w:ascii="Calibri" w:eastAsia="Calibri" w:hAnsi="Calibri" w:cs="Times New Roman"/>
          <w:sz w:val="18"/>
          <w:szCs w:val="18"/>
        </w:rPr>
        <w:br/>
        <w:t>c) 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w:t>
      </w:r>
      <w:r w:rsidRPr="001B4FCA">
        <w:rPr>
          <w:rFonts w:ascii="Calibri" w:eastAsia="Calibri" w:hAnsi="Calibri" w:cs="Times New Roman"/>
          <w:sz w:val="18"/>
          <w:szCs w:val="18"/>
        </w:rPr>
        <w:br/>
      </w:r>
      <w:r w:rsidRPr="001B4FCA">
        <w:rPr>
          <w:rFonts w:ascii="Calibri" w:eastAsia="Calibri" w:hAnsi="Calibri" w:cs="Times New Roman"/>
          <w:sz w:val="18"/>
          <w:szCs w:val="18"/>
        </w:rPr>
        <w:br/>
        <w:t>(2) Dokumentaci skutečného provedení stavby zhotovitel předá objednateli ve dvou výtiscích, a také v elektronické podobě, vše včetně fotodokumentace.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u w:val="single"/>
        </w:rPr>
        <w:t xml:space="preserve">Článek 4 : Geodetické zaměření skutečného provedení díla </w:t>
      </w:r>
      <w:r w:rsidRPr="001B4FCA">
        <w:rPr>
          <w:rFonts w:ascii="Calibri" w:eastAsia="Calibri" w:hAnsi="Calibri" w:cs="Times New Roman"/>
          <w:sz w:val="18"/>
          <w:szCs w:val="18"/>
          <w:u w:val="single"/>
        </w:rPr>
        <w:br/>
      </w:r>
      <w:r w:rsidRPr="001B4FCA">
        <w:rPr>
          <w:rFonts w:ascii="Calibri" w:eastAsia="Calibri" w:hAnsi="Calibri" w:cs="Times New Roman"/>
          <w:sz w:val="18"/>
          <w:szCs w:val="18"/>
        </w:rPr>
        <w:t xml:space="preserve">(1) Geodetické zaměření skutečného provedení díla (předané zhotovitelem) bude provedeno a ověřeno oprávněným zeměměřičským inženýrem a bude předáno objednateli 1x v tištěné a 1x v elektronické podobě, </w:t>
      </w:r>
      <w:r w:rsidRPr="001B4FCA">
        <w:rPr>
          <w:rFonts w:ascii="Calibri" w:eastAsia="Calibri" w:hAnsi="Calibri" w:cs="Times New Roman"/>
          <w:b/>
          <w:sz w:val="18"/>
          <w:szCs w:val="18"/>
        </w:rPr>
        <w:t>vždy</w:t>
      </w:r>
      <w:r w:rsidRPr="001B4FCA">
        <w:rPr>
          <w:rFonts w:ascii="Calibri" w:eastAsia="Calibri" w:hAnsi="Calibri" w:cs="Times New Roman"/>
          <w:b/>
          <w:color w:val="00CCFF"/>
          <w:sz w:val="18"/>
          <w:szCs w:val="18"/>
        </w:rPr>
        <w:t xml:space="preserve"> </w:t>
      </w:r>
      <w:r w:rsidRPr="001B4FCA">
        <w:rPr>
          <w:rFonts w:ascii="Calibri" w:eastAsia="Calibri" w:hAnsi="Calibri" w:cs="Times New Roman"/>
          <w:b/>
          <w:sz w:val="18"/>
          <w:szCs w:val="18"/>
        </w:rPr>
        <w:t>když dokončené dílo znamená nutnost provedení zápisu v Katastru nemovitostí.</w:t>
      </w:r>
      <w:r w:rsidRPr="001B4FCA">
        <w:rPr>
          <w:rFonts w:ascii="Calibri" w:eastAsia="Calibri" w:hAnsi="Calibri" w:cs="Times New Roman"/>
          <w:b/>
          <w:sz w:val="18"/>
          <w:szCs w:val="18"/>
          <w:u w:val="single"/>
        </w:rPr>
        <w:br/>
      </w:r>
    </w:p>
    <w:p w14:paraId="7BC87DFB" w14:textId="77777777" w:rsidR="001B4FCA" w:rsidRPr="001B4FCA" w:rsidRDefault="001B4FCA" w:rsidP="001B4FCA">
      <w:pPr>
        <w:spacing w:after="0" w:line="240" w:lineRule="auto"/>
        <w:rPr>
          <w:rFonts w:ascii="Calibri" w:eastAsia="Calibri" w:hAnsi="Calibri" w:cs="Times New Roman"/>
          <w:sz w:val="18"/>
          <w:szCs w:val="18"/>
        </w:rPr>
      </w:pPr>
      <w:bookmarkStart w:id="59" w:name="ČÁST_VI._CENA_DÍLA"/>
      <w:bookmarkEnd w:id="59"/>
      <w:r w:rsidRPr="001B4FCA">
        <w:rPr>
          <w:rFonts w:ascii="Calibri" w:eastAsia="Calibri" w:hAnsi="Calibri" w:cs="Times New Roman"/>
          <w:b/>
          <w:bCs/>
          <w:caps/>
          <w:sz w:val="18"/>
          <w:szCs w:val="18"/>
        </w:rPr>
        <w:t>ČÁST VI.</w:t>
      </w:r>
      <w:r w:rsidRPr="001B4FCA">
        <w:rPr>
          <w:rFonts w:ascii="Calibri" w:eastAsia="Calibri" w:hAnsi="Calibri" w:cs="Times New Roman"/>
          <w:b/>
          <w:bCs/>
          <w:caps/>
          <w:sz w:val="18"/>
          <w:szCs w:val="18"/>
        </w:rPr>
        <w:br/>
        <w:t>CENA DÍLA</w:t>
      </w:r>
      <w:r w:rsidRPr="001B4FCA">
        <w:rPr>
          <w:rFonts w:ascii="Calibri" w:eastAsia="Calibri" w:hAnsi="Calibri" w:cs="Times New Roman"/>
          <w:sz w:val="18"/>
          <w:szCs w:val="18"/>
        </w:rPr>
        <w:br/>
        <w:t>(1) Cena díla je oběma smluvními stranami sjednána v souladu se zákonem o cenách. K této ceně je dopočtena DPH ve výši platné sazby.</w:t>
      </w:r>
      <w:r w:rsidRPr="001B4FCA">
        <w:rPr>
          <w:rFonts w:ascii="Calibri" w:eastAsia="Calibri" w:hAnsi="Calibri" w:cs="Times New Roman"/>
          <w:sz w:val="18"/>
          <w:szCs w:val="18"/>
        </w:rPr>
        <w:br/>
      </w:r>
      <w:r w:rsidRPr="001B4FCA">
        <w:rPr>
          <w:rFonts w:ascii="Calibri" w:eastAsia="Calibri" w:hAnsi="Calibri" w:cs="Times New Roman"/>
          <w:sz w:val="18"/>
          <w:szCs w:val="18"/>
        </w:rPr>
        <w:br/>
        <w:t>(2) Cena díla je stanovena v projektové dokumentaci předané objednatelem, nebo dodané zhotovitelem. Pro výši ceny díla je rozhodující soupis prací, dodávek a služeb včetně výkazu výměr.</w:t>
      </w:r>
      <w:r w:rsidRPr="001B4FCA">
        <w:rPr>
          <w:rFonts w:ascii="Calibri" w:eastAsia="Calibri" w:hAnsi="Calibri" w:cs="Times New Roman"/>
          <w:sz w:val="18"/>
          <w:szCs w:val="18"/>
        </w:rPr>
        <w:br/>
      </w:r>
      <w:r w:rsidRPr="001B4FCA">
        <w:rPr>
          <w:rFonts w:ascii="Calibri" w:eastAsia="Calibri" w:hAnsi="Calibri" w:cs="Times New Roman"/>
          <w:sz w:val="18"/>
          <w:szCs w:val="18"/>
        </w:rPr>
        <w:br/>
        <w:t>(3) Cena díla obsahuje veškeré náklady a zisk zhotovitele nezbytné k řádnému a včasnému provedení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(4) Součástí sjednané ceny díla nemohou být provizorní položky či účelové rezervy.</w:t>
      </w:r>
      <w:r w:rsidRPr="001B4FCA">
        <w:rPr>
          <w:rFonts w:ascii="Calibri" w:eastAsia="Calibri" w:hAnsi="Calibri" w:cs="Times New Roman"/>
          <w:sz w:val="18"/>
          <w:szCs w:val="18"/>
        </w:rPr>
        <w:br/>
      </w:r>
      <w:r w:rsidRPr="001B4FCA">
        <w:rPr>
          <w:rFonts w:ascii="Calibri" w:eastAsia="Calibri" w:hAnsi="Calibri" w:cs="Times New Roman"/>
          <w:sz w:val="18"/>
          <w:szCs w:val="18"/>
        </w:rPr>
        <w:br/>
        <w:t>(5) Cena díla obsahuje předpokládaný vývoj cen vstupních nákladů a předpokládané zvýšení ceny v závislosti na čase plnění (inflaci), a to až do termínu dokončení díla sjednaného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(6) Zhotovitelem oceněný soupis prací, dodávek a služeb tvoří položkový rozpočet. Položkové rozpočty stavebních objektů a provozních souborů slouží k vykazování finančních objemů měsíčních soupisů provedených prací a k ocenění víceprací, méněprací anebo jiných změn, a jsou přílohou smlouvy o dílo.</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0" w:name="ČÁST_VII.__ZMĚNA_CENY"/>
      <w:bookmarkEnd w:id="60"/>
      <w:r w:rsidRPr="001B4FCA">
        <w:rPr>
          <w:rFonts w:ascii="Calibri" w:eastAsia="Calibri" w:hAnsi="Calibri" w:cs="Times New Roman"/>
          <w:b/>
          <w:bCs/>
          <w:caps/>
          <w:sz w:val="18"/>
          <w:szCs w:val="18"/>
        </w:rPr>
        <w:t xml:space="preserve">ČÁST VII. </w:t>
      </w:r>
      <w:r w:rsidRPr="001B4FCA">
        <w:rPr>
          <w:rFonts w:ascii="Calibri" w:eastAsia="Calibri" w:hAnsi="Calibri" w:cs="Times New Roman"/>
          <w:b/>
          <w:bCs/>
          <w:caps/>
          <w:sz w:val="18"/>
          <w:szCs w:val="18"/>
        </w:rPr>
        <w:br/>
        <w:t>ZMĚNA CENY</w:t>
      </w:r>
      <w:r w:rsidRPr="001B4FCA">
        <w:rPr>
          <w:rFonts w:ascii="Calibri" w:eastAsia="Calibri" w:hAnsi="Calibri" w:cs="Times New Roman"/>
          <w:sz w:val="18"/>
          <w:szCs w:val="18"/>
        </w:rPr>
        <w:br/>
        <w:t>(1) Zhotovitel je povinen ke každé změně množství nebo kvality prováděných prací (předmětu plnění smlouvy), která je zapsána a odsouhlasena ve stavebním deníku, zpracovat změnový list, který je podkladem pro zpracování dodatku smlouvy.</w:t>
      </w:r>
      <w:r w:rsidRPr="001B4FCA">
        <w:rPr>
          <w:rFonts w:ascii="Calibri" w:eastAsia="Calibri" w:hAnsi="Calibri" w:cs="Times New Roman"/>
        </w:rPr>
        <w:t xml:space="preserve"> </w:t>
      </w:r>
      <w:r w:rsidRPr="001B4FCA">
        <w:rPr>
          <w:rFonts w:ascii="Calibri" w:eastAsia="Calibri" w:hAnsi="Calibri" w:cs="Times New Roman"/>
          <w:sz w:val="18"/>
          <w:szCs w:val="18"/>
        </w:rPr>
        <w:t>Retroaktivita (zpětná účinnost) dodatku je vyloučena jako neplatná.</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Změna ceny díla z důvodu (max. 20 %) </w:t>
      </w:r>
      <w:proofErr w:type="gramStart"/>
      <w:r w:rsidRPr="001B4FCA">
        <w:rPr>
          <w:rFonts w:ascii="Calibri" w:eastAsia="Calibri" w:hAnsi="Calibri" w:cs="Times New Roman"/>
          <w:sz w:val="18"/>
          <w:szCs w:val="18"/>
        </w:rPr>
        <w:t>víceprací :</w:t>
      </w:r>
      <w:proofErr w:type="gramEnd"/>
      <w:r w:rsidRPr="001B4FCA">
        <w:rPr>
          <w:rFonts w:ascii="Calibri" w:eastAsia="Calibri" w:hAnsi="Calibri" w:cs="Times New Roman"/>
          <w:sz w:val="18"/>
          <w:szCs w:val="18"/>
        </w:rPr>
        <w:br/>
        <w:t>a) zhotovitel provede ocenění soupisu stavebních prací, dodávek a služeb, odsouhlaseného oběma smluvními stranami, jež mají být provedeny navíc,</w:t>
      </w:r>
    </w:p>
    <w:p w14:paraId="55960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b) pokud práce a dodávky tvořící vícepráce nebudou v položkovém rozpočtu obsaženy, pak zhotovitel použije jednotkové ceny ve výši odpovídající dohodě stran,</w:t>
      </w:r>
      <w:r w:rsidRPr="001B4FCA">
        <w:rPr>
          <w:rFonts w:ascii="Calibri" w:eastAsia="Calibri" w:hAnsi="Calibri" w:cs="Times New Roman"/>
          <w:sz w:val="18"/>
          <w:szCs w:val="18"/>
        </w:rPr>
        <w:br/>
        <w:t>c) lze použít dohodnutých hodinových sazeb,</w:t>
      </w:r>
      <w:r w:rsidRPr="001B4FCA">
        <w:rPr>
          <w:rFonts w:ascii="Calibri" w:eastAsia="Calibri" w:hAnsi="Calibri" w:cs="Times New Roman"/>
          <w:sz w:val="18"/>
          <w:szCs w:val="18"/>
        </w:rPr>
        <w:br/>
        <w:t>f) při fakturaci víceprací bude k ceně vyčíslena DPH ve výši sazby platné v době zdanitelného plnění.</w:t>
      </w:r>
    </w:p>
    <w:p w14:paraId="78D8C63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 xml:space="preserve">3) Změna ceny díla z důvodu </w:t>
      </w:r>
      <w:proofErr w:type="gramStart"/>
      <w:r w:rsidRPr="001B4FCA">
        <w:rPr>
          <w:rFonts w:ascii="Calibri" w:eastAsia="Calibri" w:hAnsi="Calibri" w:cs="Times New Roman"/>
          <w:sz w:val="18"/>
          <w:szCs w:val="18"/>
        </w:rPr>
        <w:t>méněprací :</w:t>
      </w:r>
      <w:proofErr w:type="gramEnd"/>
      <w:r w:rsidRPr="001B4FCA">
        <w:rPr>
          <w:rFonts w:ascii="Calibri" w:eastAsia="Calibri" w:hAnsi="Calibri" w:cs="Times New Roman"/>
          <w:sz w:val="18"/>
          <w:szCs w:val="18"/>
        </w:rPr>
        <w:br/>
        <w:t xml:space="preserve">a) zhotovitel zpracuje písemný seznam méněprací formou soupisu stavebních prací, dodávek a služeb včetně výkazu výměr, </w:t>
      </w:r>
    </w:p>
    <w:p w14:paraId="2F382A5B"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b) zhotovitel provede ocenění soupisu, odsouhlaseného oběma smluvními stranami, ve výši jednotkových cen položkových rozpočtů.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nemá právo domáhat se navýšení ceny díla z důvodů chyb nebo nedostatků v položkovém rozpočtu, </w:t>
      </w:r>
      <w:r w:rsidRPr="001B4FCA">
        <w:rPr>
          <w:rFonts w:ascii="Calibri" w:eastAsia="Calibri" w:hAnsi="Calibri" w:cs="Times New Roman"/>
          <w:sz w:val="18"/>
          <w:szCs w:val="18"/>
        </w:rPr>
        <w:lastRenderedPageBreak/>
        <w:t xml:space="preserve">nepřesného nebo neúplného ocenění soupisu prací, dodávek a služeb včetně výkazu výměr.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1" w:name="ČÁST_VIII._PLATEBNÍ_PODMÍNKY"/>
      <w:bookmarkEnd w:id="61"/>
    </w:p>
    <w:p w14:paraId="18BDB5E9"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b/>
          <w:bCs/>
          <w:caps/>
          <w:sz w:val="18"/>
          <w:szCs w:val="18"/>
        </w:rPr>
        <w:t>ČÁST VIII.</w:t>
      </w:r>
      <w:r w:rsidRPr="001B4FCA">
        <w:rPr>
          <w:rFonts w:ascii="Calibri" w:eastAsia="Calibri" w:hAnsi="Calibri" w:cs="Times New Roman"/>
          <w:b/>
          <w:bCs/>
          <w:caps/>
          <w:sz w:val="18"/>
          <w:szCs w:val="18"/>
        </w:rPr>
        <w:br/>
        <w:t>PLATEBNÍ PODMÍNKY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Zálohy</w:t>
      </w:r>
      <w:r w:rsidRPr="001B4FCA">
        <w:rPr>
          <w:rFonts w:ascii="Calibri" w:eastAsia="Calibri" w:hAnsi="Calibri" w:cs="Times New Roman"/>
          <w:color w:val="00CCFF"/>
          <w:sz w:val="18"/>
          <w:szCs w:val="18"/>
          <w:u w:val="single"/>
        </w:rPr>
        <w:t xml:space="preserve"> </w:t>
      </w:r>
      <w:r w:rsidRPr="001B4FCA">
        <w:rPr>
          <w:rFonts w:ascii="Calibri" w:eastAsia="Calibri" w:hAnsi="Calibri" w:cs="Times New Roman"/>
          <w:color w:val="00CCFF"/>
          <w:sz w:val="18"/>
          <w:szCs w:val="18"/>
          <w:u w:val="single"/>
        </w:rPr>
        <w:br/>
      </w:r>
      <w:r w:rsidRPr="001B4FCA">
        <w:rPr>
          <w:rFonts w:ascii="Calibri" w:eastAsia="Calibri" w:hAnsi="Calibri" w:cs="Times New Roman"/>
          <w:sz w:val="18"/>
          <w:szCs w:val="18"/>
        </w:rPr>
        <w:t>(1) Objednatel neposkytuje zhotovitelům zálohy.</w:t>
      </w:r>
    </w:p>
    <w:p w14:paraId="40F85EB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Postup vyúčtování díla (dále též fakturace)</w:t>
      </w:r>
      <w:r w:rsidRPr="001B4FCA">
        <w:rPr>
          <w:rFonts w:ascii="Calibri" w:eastAsia="Calibri" w:hAnsi="Calibri" w:cs="Times New Roman"/>
          <w:sz w:val="18"/>
          <w:szCs w:val="18"/>
        </w:rPr>
        <w:br/>
        <w:t>(1) Cena díla bude objednatelem hrazena po částech, vždy 1 x měsíčně na základě doručených daňových dokladů (dále jen faktur), přičemž datem zdanitelného plnění je poslední den příslušného kalendářního měsíce.</w:t>
      </w:r>
    </w:p>
    <w:p w14:paraId="13579A95"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(2) Zhotovitel předloží objednateli nejpozději do 5. dne následujícího měsíce soupis provedených prací oceněný v souladu se způsobem sjednaným ve smlouvě o dílo a potvrzený TD a předsedou samosprávy. U dodávek technologických zařízení vzniká zhotoviteli právo na zaplacení po předání zařízení objednateli.</w:t>
      </w:r>
    </w:p>
    <w:p w14:paraId="22D20DC3"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 odsouhlasení soupisu objednatelem vystaví zhotovitel fakturu nejpozději do 15. dne měsíce následujícího po termínu zdanitelného plnění fakturovaných prací. </w:t>
      </w:r>
    </w:p>
    <w:p w14:paraId="6F66BE30"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(4) Písemně odsouhlasený soupis provedených prací musí být přílohou faktury. Bez tohoto soupisu je faktura neplatná. </w:t>
      </w:r>
      <w:r w:rsidRPr="001B4FCA">
        <w:rPr>
          <w:rFonts w:ascii="Calibri" w:eastAsia="Calibri" w:hAnsi="Calibri" w:cs="Times New Roman"/>
          <w:sz w:val="18"/>
          <w:szCs w:val="18"/>
        </w:rPr>
        <w:br/>
      </w:r>
      <w:r w:rsidRPr="001B4FCA">
        <w:rPr>
          <w:rFonts w:ascii="Calibri" w:eastAsia="Calibri" w:hAnsi="Calibri" w:cs="Times New Roman"/>
          <w:sz w:val="18"/>
          <w:szCs w:val="18"/>
        </w:rPr>
        <w:br/>
        <w:t>(5) Nedojde-li mezi oběma stranami k dohodě při odsouhlasení množství nebo druhu provedených prací, je zhotovitel oprávněn fakturovat pouze ty práce, dodávky a služby, které byly odsouhlaseny. Sporné položky /cena bude řešena postupem podle části XXV. Řešení sporů.</w:t>
      </w:r>
    </w:p>
    <w:p w14:paraId="539B3B29"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(6) Za konečnou fakturu označí zhotovitel poslední fakturu za práce provedené v měsíci předání předmětu díla. Přílohou konečné faktury je zápis o předání a převzetí díla, bez něhož nelze fakturu proplatit.</w:t>
      </w:r>
    </w:p>
    <w:p w14:paraId="05397A53" w14:textId="77777777" w:rsidR="001B4FCA" w:rsidRPr="001B4FCA" w:rsidRDefault="001B4FCA" w:rsidP="001B4FCA">
      <w:pPr>
        <w:spacing w:after="0" w:line="240" w:lineRule="auto"/>
        <w:jc w:val="both"/>
        <w:rPr>
          <w:rFonts w:ascii="Calibri" w:eastAsia="Calibri" w:hAnsi="Calibri" w:cs="Times New Roman"/>
          <w:b/>
          <w:bC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Zádržné (pozastávka)</w:t>
      </w:r>
    </w:p>
    <w:p w14:paraId="0916813F"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t>(1) Objednatel uhradí měsíční (či jednorázové) faktury vystavené zhotovitelem v souladu s článkem 2 této části až do dosažení 80 % celkové ceny díla bez DPH a DPH v platné výši.</w:t>
      </w:r>
    </w:p>
    <w:p w14:paraId="3F68FF1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(2) Částka rovnající se 20 % </w:t>
      </w:r>
      <w:proofErr w:type="gramStart"/>
      <w:r w:rsidRPr="001B4FCA">
        <w:rPr>
          <w:rFonts w:ascii="Calibri" w:eastAsia="Calibri" w:hAnsi="Calibri" w:cs="Times New Roman"/>
          <w:sz w:val="18"/>
          <w:szCs w:val="18"/>
        </w:rPr>
        <w:t>z  ceny</w:t>
      </w:r>
      <w:proofErr w:type="gramEnd"/>
      <w:r w:rsidRPr="001B4FCA">
        <w:rPr>
          <w:rFonts w:ascii="Calibri" w:eastAsia="Calibri" w:hAnsi="Calibri" w:cs="Times New Roman"/>
          <w:sz w:val="18"/>
          <w:szCs w:val="18"/>
        </w:rPr>
        <w:t xml:space="preserve"> díla bez DPH slouží jako zádržné a bude uhrazena objednatelem zhotoviteli v samostatných platbách podle níže uvedených podmínek.</w:t>
      </w:r>
    </w:p>
    <w:p w14:paraId="3A0FE256"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t xml:space="preserve">(3) Pokud objednatel převezme dílo, na němž se vyskytují vady či nedodělky, bude uhrazeno 50 % zádržného až po řádném dodání díla (po předání poslední odstraněné vady). </w:t>
      </w:r>
    </w:p>
    <w:p w14:paraId="0E6ADF2D" w14:textId="77777777" w:rsidR="001B4FCA" w:rsidRPr="001B4FCA" w:rsidRDefault="001B4FCA" w:rsidP="001B4FCA">
      <w:pPr>
        <w:spacing w:after="0" w:line="240" w:lineRule="auto"/>
        <w:jc w:val="both"/>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Částka rovnající se zbývajícím </w:t>
      </w:r>
      <w:proofErr w:type="gramStart"/>
      <w:r w:rsidRPr="001B4FCA">
        <w:rPr>
          <w:rFonts w:ascii="Calibri" w:eastAsia="Calibri" w:hAnsi="Calibri" w:cs="Times New Roman"/>
          <w:sz w:val="18"/>
          <w:szCs w:val="18"/>
        </w:rPr>
        <w:t>50%</w:t>
      </w:r>
      <w:proofErr w:type="gramEnd"/>
      <w:r w:rsidRPr="001B4FCA">
        <w:rPr>
          <w:rFonts w:ascii="Calibri" w:eastAsia="Calibri" w:hAnsi="Calibri" w:cs="Times New Roman"/>
          <w:sz w:val="18"/>
          <w:szCs w:val="18"/>
        </w:rPr>
        <w:t xml:space="preserve"> z celkové hodnoty zádržného, slouží jako záruka na řádné plnění záručních podmínek a bude uhrazena k poslednímu dni 12. kalend. měsíce po předání poslední odstraněné vady zjištěné při prohlídce po předání díla.</w:t>
      </w:r>
    </w:p>
    <w:p w14:paraId="3500845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Lhůty splatnosti</w:t>
      </w:r>
      <w:r w:rsidRPr="001B4FCA">
        <w:rPr>
          <w:rFonts w:ascii="Calibri" w:eastAsia="Calibri" w:hAnsi="Calibri" w:cs="Times New Roman"/>
          <w:sz w:val="18"/>
          <w:szCs w:val="18"/>
        </w:rPr>
        <w:br/>
        <w:t>(1) Zhotovitel na každé faktuře za provedené práce, dodávky a služby i na konečné faktuře uvede jako den splatnosti datum odpovídající lhůtě splatnosti 30 dnů od data doručení faktury.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má v případě prodlení objednatele s úhradou ceny (nezaplacení v termínu splatnosti) nárok na úrok z prodlení v zákonné výši.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Platby za vícepráce</w:t>
      </w:r>
      <w:r w:rsidRPr="001B4FCA">
        <w:rPr>
          <w:rFonts w:ascii="Calibri" w:eastAsia="Calibri" w:hAnsi="Calibri" w:cs="Times New Roman"/>
          <w:sz w:val="18"/>
          <w:szCs w:val="18"/>
        </w:rPr>
        <w:br/>
        <w:t xml:space="preserve">(1) Pokud byly provedeny vícepráce, bude jejich cena na faktuře uvedena výlučně samostatně. </w:t>
      </w:r>
      <w:r w:rsidRPr="001B4FCA">
        <w:rPr>
          <w:rFonts w:ascii="Calibri" w:eastAsia="Calibri" w:hAnsi="Calibri" w:cs="Times New Roman"/>
          <w:sz w:val="18"/>
          <w:szCs w:val="18"/>
        </w:rPr>
        <w:br/>
      </w:r>
      <w:r w:rsidRPr="001B4FCA">
        <w:rPr>
          <w:rFonts w:ascii="Calibri" w:eastAsia="Calibri" w:hAnsi="Calibri" w:cs="Times New Roman"/>
          <w:sz w:val="18"/>
          <w:szCs w:val="18"/>
        </w:rPr>
        <w:br/>
        <w:t>(2) Přílohu takové faktury musí být kromě soupisu provedených prací i dodatek smlouvy, kterým byly vícepráce odsouhlaseny, jinak je faktura nedůvodná.</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6 :</w:t>
      </w:r>
      <w:proofErr w:type="gramEnd"/>
      <w:r w:rsidRPr="001B4FCA">
        <w:rPr>
          <w:rFonts w:ascii="Calibri" w:eastAsia="Calibri" w:hAnsi="Calibri" w:cs="Times New Roman"/>
          <w:b/>
          <w:bCs/>
          <w:sz w:val="18"/>
          <w:szCs w:val="18"/>
        </w:rPr>
        <w:t xml:space="preserve"> Platby podzhotovitelům</w:t>
      </w:r>
      <w:r w:rsidRPr="001B4FCA">
        <w:rPr>
          <w:rFonts w:ascii="Calibri" w:eastAsia="Calibri" w:hAnsi="Calibri" w:cs="Times New Roman"/>
          <w:sz w:val="18"/>
          <w:szCs w:val="18"/>
        </w:rPr>
        <w:br/>
        <w:t>Zhotovitel nebude proplácet faktury podzhotovitelů.</w:t>
      </w:r>
    </w:p>
    <w:p w14:paraId="6FE1998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r>
      <w:bookmarkStart w:id="62" w:name="ČÁST_IX._VLASTNICTVÍ_DÍLA_A_NEBEZPEČÍ_ŠK"/>
      <w:bookmarkEnd w:id="62"/>
      <w:r w:rsidRPr="001B4FCA">
        <w:rPr>
          <w:rFonts w:ascii="Calibri" w:eastAsia="Calibri" w:hAnsi="Calibri" w:cs="Times New Roman"/>
          <w:b/>
          <w:bCs/>
          <w:caps/>
          <w:sz w:val="18"/>
          <w:szCs w:val="18"/>
        </w:rPr>
        <w:t>ČÁST IX.</w:t>
      </w:r>
      <w:r w:rsidRPr="001B4FCA">
        <w:rPr>
          <w:rFonts w:ascii="Calibri" w:eastAsia="Calibri" w:hAnsi="Calibri" w:cs="Times New Roman"/>
          <w:b/>
          <w:bCs/>
          <w:caps/>
          <w:sz w:val="18"/>
          <w:szCs w:val="18"/>
        </w:rPr>
        <w:br/>
        <w:t>VLASTNICTVÍ DÍLA A NEBEZPEČÍ ŠKODY</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Přechod vlastnictví díla</w:t>
      </w:r>
      <w:r w:rsidRPr="001B4FCA">
        <w:rPr>
          <w:rFonts w:ascii="Calibri" w:eastAsia="Calibri" w:hAnsi="Calibri" w:cs="Times New Roman"/>
          <w:sz w:val="18"/>
          <w:szCs w:val="18"/>
        </w:rPr>
        <w:br/>
        <w:t>(1) Vlastnictví zhotovovaného díla přechází na objednatele předáním díla.</w:t>
      </w:r>
    </w:p>
    <w:p w14:paraId="3CCCACE9"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Nebezpečí škody na díle</w:t>
      </w:r>
      <w:r w:rsidRPr="001B4FCA">
        <w:rPr>
          <w:rFonts w:ascii="Calibri" w:eastAsia="Calibri" w:hAnsi="Calibri" w:cs="Times New Roman"/>
          <w:sz w:val="18"/>
          <w:szCs w:val="18"/>
        </w:rPr>
        <w:br/>
        <w:t xml:space="preserve">(1) Nebezpečí škody na díle nese od počátku zhotovitel, a to až do okamžiku převzetí díla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Odpovědnost zhotovitele za škodu a povinnost škodu nahradit</w:t>
      </w:r>
      <w:r w:rsidRPr="001B4FCA">
        <w:rPr>
          <w:rFonts w:ascii="Calibri" w:eastAsia="Calibri" w:hAnsi="Calibri" w:cs="Times New Roman"/>
          <w:sz w:val="18"/>
          <w:szCs w:val="18"/>
        </w:rPr>
        <w:br/>
        <w:t>(1) Zhotovitel odpovídá i za škodu na díle způsobenou činností těch, kteří pro něj dílo provádějí.</w:t>
      </w:r>
      <w:r w:rsidRPr="001B4FCA">
        <w:rPr>
          <w:rFonts w:ascii="Calibri" w:eastAsia="Calibri" w:hAnsi="Calibri" w:cs="Times New Roman"/>
          <w:sz w:val="18"/>
          <w:szCs w:val="18"/>
        </w:rPr>
        <w:br/>
      </w:r>
      <w:bookmarkStart w:id="63" w:name="ČÁST_X.__POJIŠTĚNÍ_ZHOTOVITELE_A_DÍLA"/>
      <w:bookmarkEnd w:id="63"/>
    </w:p>
    <w:p w14:paraId="131235B2"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 xml:space="preserve">ČÁST X. </w:t>
      </w:r>
      <w:r w:rsidRPr="001B4FCA">
        <w:rPr>
          <w:rFonts w:ascii="Calibri" w:eastAsia="Calibri" w:hAnsi="Calibri" w:cs="Times New Roman"/>
          <w:b/>
          <w:bCs/>
          <w:caps/>
          <w:sz w:val="18"/>
          <w:szCs w:val="18"/>
        </w:rPr>
        <w:br/>
        <w:t>POJIŠTĚNÍ ZHOTOVITELE A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Pojištění odpovědnost za škodu způsobenou třetím osobám</w:t>
      </w:r>
      <w:r w:rsidRPr="001B4FCA">
        <w:rPr>
          <w:rFonts w:ascii="Calibri" w:eastAsia="Calibri" w:hAnsi="Calibri" w:cs="Times New Roman"/>
          <w:sz w:val="18"/>
          <w:szCs w:val="18"/>
        </w:rPr>
        <w:br/>
        <w:t xml:space="preserve">(1) Objednatel neuzavře smlouvu o dílo se zhotovitelem, který není pojištěn proti škodám způsobeným jeho činností, a to do výše odpovídající možným rizikům ve vztahu k ceně díla, charakteru stavby a jejímu okolí, a to po celou dobu provádění díla. </w:t>
      </w:r>
    </w:p>
    <w:p w14:paraId="3CA2B95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Zákonné pojištění zaměstnanců</w:t>
      </w:r>
      <w:r w:rsidRPr="001B4FCA">
        <w:rPr>
          <w:rFonts w:ascii="Calibri" w:eastAsia="Calibri" w:hAnsi="Calibri" w:cs="Times New Roman"/>
          <w:sz w:val="18"/>
          <w:szCs w:val="18"/>
        </w:rPr>
        <w:br/>
        <w:t xml:space="preserve">(1) Zhotovitel je povinen zajistit po celou dobu provádění díla platné pojištění pro případ své odpovědnosti za škodu při pracovním úrazu nebo nemoci z povolání všech svých zaměstnanců a zaměstnanců podzhotovitelů, včetně podzhotovitelů-živnostníků pracujících na díle.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Povinnosti smluvních stran při vzniku pojistné události</w:t>
      </w:r>
      <w:r w:rsidRPr="001B4FCA">
        <w:rPr>
          <w:rFonts w:ascii="Calibri" w:eastAsia="Calibri" w:hAnsi="Calibri" w:cs="Times New Roman"/>
          <w:sz w:val="18"/>
          <w:szCs w:val="18"/>
        </w:rPr>
        <w:br/>
        <w:t>(1) Při vzniku pojistné události zabezpečuje veškeré úkony vůči pojistiteli zhotovitel. Zhotovitel je současně povinen bezodkladně a prokazatelně informovat objednatele o veškerých skutečnostech spojených s pojistnou událostí.</w:t>
      </w:r>
      <w:r w:rsidRPr="001B4FCA">
        <w:rPr>
          <w:rFonts w:ascii="Calibri" w:eastAsia="Calibri" w:hAnsi="Calibri" w:cs="Times New Roman"/>
          <w:sz w:val="18"/>
          <w:szCs w:val="18"/>
        </w:rPr>
        <w:br/>
      </w:r>
      <w:r w:rsidRPr="001B4FCA">
        <w:rPr>
          <w:rFonts w:ascii="Calibri" w:eastAsia="Calibri" w:hAnsi="Calibri" w:cs="Times New Roman"/>
          <w:sz w:val="18"/>
          <w:szCs w:val="18"/>
        </w:rPr>
        <w:br/>
        <w:t>(2) Smluvní strany jsou povinny v souvislosti s pojistnou událostí poskytovat si veškerou součinnost, která je v jejich možnostech.</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4" w:name="ČÁST_XI._BANKOVNÍ_ZÁRUKY"/>
      <w:bookmarkEnd w:id="64"/>
      <w:r w:rsidRPr="001B4FCA">
        <w:rPr>
          <w:rFonts w:ascii="Calibri" w:eastAsia="Calibri" w:hAnsi="Calibri" w:cs="Times New Roman"/>
          <w:b/>
          <w:bCs/>
          <w:caps/>
          <w:sz w:val="18"/>
          <w:szCs w:val="18"/>
        </w:rPr>
        <w:t>ČÁST XI.</w:t>
      </w:r>
      <w:r w:rsidRPr="001B4FCA">
        <w:rPr>
          <w:rFonts w:ascii="Calibri" w:eastAsia="Calibri" w:hAnsi="Calibri" w:cs="Times New Roman"/>
          <w:b/>
          <w:bCs/>
          <w:caps/>
          <w:sz w:val="18"/>
          <w:szCs w:val="18"/>
        </w:rPr>
        <w:br/>
        <w:t>BANKOVNÍ ZÁRUKA</w:t>
      </w:r>
      <w:r w:rsidRPr="001B4FCA">
        <w:rPr>
          <w:rFonts w:ascii="Calibri" w:eastAsia="Calibri" w:hAnsi="Calibri" w:cs="Times New Roman"/>
          <w:b/>
          <w:sz w:val="18"/>
          <w:szCs w:val="18"/>
        </w:rPr>
        <w:br/>
      </w:r>
      <w:r w:rsidRPr="001B4FCA">
        <w:rPr>
          <w:rFonts w:ascii="Calibri" w:eastAsia="Calibri" w:hAnsi="Calibri" w:cs="Times New Roman"/>
          <w:bCs/>
          <w:sz w:val="18"/>
          <w:szCs w:val="18"/>
        </w:rPr>
        <w:t>Článek 1 : Bankovní záruka za řádné provedení díla</w:t>
      </w:r>
      <w:r w:rsidRPr="001B4FCA">
        <w:rPr>
          <w:rFonts w:ascii="Calibri" w:eastAsia="Calibri" w:hAnsi="Calibri" w:cs="Times New Roman"/>
          <w:sz w:val="18"/>
          <w:szCs w:val="18"/>
        </w:rPr>
        <w:br/>
        <w:t>(1) Je-li ve smlouvě sjednána bankovní záruka za řádné provedení díla, kryje finanční nároky objednatele za zhotovitelem (zákonné či smluvní sankce, náhradu škody apod.), vzniklé objednateli z důvodů porušení povinností zhotovitele týkajících se řádného provedení díla, které zhotovitel nesplnil.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nejpozději však k datu předání a převzetí staveniště, poskytnout objednateli originál</w:t>
      </w:r>
      <w:r w:rsidRPr="001B4FCA">
        <w:rPr>
          <w:rFonts w:ascii="Calibri" w:eastAsia="Calibri" w:hAnsi="Calibri" w:cs="Times New Roman"/>
          <w:b/>
          <w:sz w:val="18"/>
          <w:szCs w:val="18"/>
        </w:rPr>
        <w:t xml:space="preserve"> </w:t>
      </w:r>
      <w:r w:rsidRPr="001B4FCA">
        <w:rPr>
          <w:rFonts w:ascii="Calibri" w:eastAsia="Calibri" w:hAnsi="Calibri" w:cs="Times New Roman"/>
          <w:sz w:val="18"/>
          <w:szCs w:val="18"/>
        </w:rPr>
        <w:t>záruční listiny ve sjednané výši, platné po celou dobu provádění stavby.</w:t>
      </w:r>
    </w:p>
    <w:p w14:paraId="49AD29F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Výše bankovní záruky za řádné provedení díla (garantovaná částka) se stanovuje ve výši 10 % z ceny díla a objednatel pozbývá nárok na její uplatnění dnem úspěšného předání a převzetí díla. V případě dílčího plnění zhotovitele vůči objednateli, je-li předáváno dílo po částech, snižuje se i hodnota bankovní záruky o objem již předané části díla.</w:t>
      </w:r>
      <w:r w:rsidRPr="001B4FCA">
        <w:rPr>
          <w:rFonts w:ascii="Calibri" w:eastAsia="Calibri" w:hAnsi="Calibri" w:cs="Times New Roman"/>
          <w:sz w:val="18"/>
          <w:szCs w:val="18"/>
        </w:rPr>
        <w:br/>
      </w:r>
      <w:r w:rsidRPr="001B4FCA">
        <w:rPr>
          <w:rFonts w:ascii="Calibri" w:eastAsia="Calibri" w:hAnsi="Calibri" w:cs="Times New Roman"/>
          <w:sz w:val="18"/>
          <w:szCs w:val="18"/>
        </w:rPr>
        <w:br/>
        <w:t>(4) Objednatel je po skončení platnosti bankovní záruky povinen vrátit záruční listinu zpět zhotoviteli do 14 dnů ode dne skončení její platnosti.</w:t>
      </w:r>
      <w:r w:rsidRPr="001B4FCA">
        <w:rPr>
          <w:rFonts w:ascii="Calibri" w:eastAsia="Calibri" w:hAnsi="Calibri" w:cs="Times New Roman"/>
          <w:b/>
          <w:sz w:val="18"/>
          <w:szCs w:val="18"/>
        </w:rPr>
        <w:t xml:space="preserve"> </w:t>
      </w:r>
      <w:r w:rsidRPr="001B4FCA">
        <w:rPr>
          <w:rFonts w:ascii="Calibri" w:eastAsia="Calibri" w:hAnsi="Calibri" w:cs="Times New Roman"/>
          <w:b/>
          <w:sz w:val="18"/>
          <w:szCs w:val="18"/>
        </w:rPr>
        <w:br/>
      </w:r>
      <w:r w:rsidRPr="001B4FCA">
        <w:rPr>
          <w:rFonts w:ascii="Calibri" w:eastAsia="Calibri" w:hAnsi="Calibri" w:cs="Times New Roman"/>
          <w:sz w:val="18"/>
          <w:szCs w:val="18"/>
        </w:rPr>
        <w:br/>
      </w:r>
      <w:bookmarkStart w:id="65" w:name="ČÁST_XII.__STAVENIŠTĚ"/>
      <w:bookmarkEnd w:id="65"/>
      <w:r w:rsidRPr="001B4FCA">
        <w:rPr>
          <w:rFonts w:ascii="Calibri" w:eastAsia="Calibri" w:hAnsi="Calibri" w:cs="Times New Roman"/>
          <w:b/>
          <w:bCs/>
          <w:caps/>
          <w:sz w:val="18"/>
          <w:szCs w:val="18"/>
        </w:rPr>
        <w:t xml:space="preserve">ČÁST XII. </w:t>
      </w:r>
      <w:r w:rsidRPr="001B4FCA">
        <w:rPr>
          <w:rFonts w:ascii="Calibri" w:eastAsia="Calibri" w:hAnsi="Calibri" w:cs="Times New Roman"/>
          <w:b/>
          <w:bCs/>
          <w:caps/>
          <w:sz w:val="18"/>
          <w:szCs w:val="18"/>
        </w:rPr>
        <w:br/>
        <w:t>STAVENIŠTĚ</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Předání a převzetí staveniště</w:t>
      </w:r>
      <w:r w:rsidRPr="001B4FCA">
        <w:rPr>
          <w:rFonts w:ascii="Calibri" w:eastAsia="Calibri" w:hAnsi="Calibri" w:cs="Times New Roman"/>
          <w:sz w:val="18"/>
          <w:szCs w:val="18"/>
        </w:rPr>
        <w:br/>
        <w:t>(1) Objednatel je povinen předat a zhotovitel převzít staveniště prosté faktických vad a práv třetích osob v termínu do 10 dnů od podpisu smlouvy, pokud není ve smlouvě uvedeno jinak.</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Organizace předání a převzetí staveniště</w:t>
      </w:r>
      <w:r w:rsidRPr="001B4FCA">
        <w:rPr>
          <w:rFonts w:ascii="Calibri" w:eastAsia="Calibri" w:hAnsi="Calibri" w:cs="Times New Roman"/>
          <w:sz w:val="18"/>
          <w:szCs w:val="18"/>
        </w:rPr>
        <w:br/>
        <w:t xml:space="preserve">(1) O předání a převzetí staveniště vyhotoví objednatel písemný protokol, který obě strany podepíší. </w:t>
      </w:r>
      <w:r w:rsidRPr="001B4FCA">
        <w:rPr>
          <w:rFonts w:ascii="Calibri" w:eastAsia="Calibri" w:hAnsi="Calibri" w:cs="Times New Roman"/>
          <w:sz w:val="18"/>
          <w:szCs w:val="18"/>
        </w:rPr>
        <w:br/>
      </w:r>
      <w:r w:rsidRPr="001B4FCA">
        <w:rPr>
          <w:rFonts w:ascii="Calibri" w:eastAsia="Calibri" w:hAnsi="Calibri" w:cs="Times New Roman"/>
          <w:sz w:val="18"/>
          <w:szCs w:val="18"/>
        </w:rPr>
        <w:br/>
        <w:t>(2) Součástí předání a převzetí staveniště je i předání dokumentů objednatelem zhotoviteli, nezbytných pro řádné užívání staveniště, pokud nebyly tyto doklady předány dříve.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Ochrana stávajících podzemních a jiných inženýrských sítí</w:t>
      </w:r>
      <w:r w:rsidRPr="001B4FCA">
        <w:rPr>
          <w:rFonts w:ascii="Calibri" w:eastAsia="Calibri" w:hAnsi="Calibri" w:cs="Times New Roman"/>
          <w:sz w:val="18"/>
          <w:szCs w:val="18"/>
        </w:rPr>
        <w:br/>
        <w:t xml:space="preserve">(1) Zhotovitel je povinen ihned po převzetí staveniště seznámit se kvalifikovaně s rozmístěním a trasami stávajících inženýrských sítí na staveništi a přilehlých pozemcích dotčených prováděním díla a tyto vhodným způsobem chránit tak, aby v průběhu provádění díla nedošlo k jejich poškození. </w:t>
      </w:r>
      <w:r w:rsidRPr="001B4FCA">
        <w:rPr>
          <w:rFonts w:ascii="Calibri" w:eastAsia="Calibri" w:hAnsi="Calibri" w:cs="Times New Roman"/>
          <w:sz w:val="18"/>
          <w:szCs w:val="18"/>
        </w:rPr>
        <w:br/>
      </w:r>
      <w:r w:rsidRPr="001B4FCA">
        <w:rPr>
          <w:rFonts w:ascii="Calibri" w:eastAsia="Calibri" w:hAnsi="Calibri" w:cs="Times New Roman"/>
          <w:sz w:val="18"/>
          <w:szCs w:val="18"/>
        </w:rPr>
        <w:br/>
        <w:t>(2) Dojde-li k poškození stávajících inženýrských sítí, je zhotovitel povinen bezodkladně uvést poškozené sítě do původního stavu a uhradit veškeré náklady na uvedení sítí do původního stavu včetně případných škod, pokut apod.</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Vybudování zařízení staveniště</w:t>
      </w:r>
      <w:r w:rsidRPr="001B4FCA">
        <w:rPr>
          <w:rFonts w:ascii="Calibri" w:eastAsia="Calibri" w:hAnsi="Calibri" w:cs="Times New Roman"/>
          <w:sz w:val="18"/>
          <w:szCs w:val="18"/>
        </w:rPr>
        <w:br/>
        <w:t xml:space="preserve">(1) Provozní, sociální a případně i výrobní zařízení staveniště zabezpečuje zhotovitel v souladu se svými potřebami, požadavky objednatele pro výkon technického a autorského dozoru uvedenými v zadávací dokumentaci a respektováním projektové dokumentace předané objednatelem. </w:t>
      </w:r>
      <w:r w:rsidRPr="001B4FCA">
        <w:rPr>
          <w:rFonts w:ascii="Calibri" w:eastAsia="Calibri" w:hAnsi="Calibri" w:cs="Times New Roman"/>
          <w:sz w:val="18"/>
          <w:szCs w:val="18"/>
        </w:rPr>
        <w:br/>
      </w:r>
      <w:r w:rsidRPr="001B4FCA">
        <w:rPr>
          <w:rFonts w:ascii="Calibri" w:eastAsia="Calibri" w:hAnsi="Calibri" w:cs="Times New Roman"/>
          <w:sz w:val="18"/>
          <w:szCs w:val="18"/>
        </w:rPr>
        <w:br/>
        <w:t>(2) Jako součást zařízení staveniště si zajistí zhotovitel i rozvod potřebných médií na staveništi a jejich připojení na odběrná místa určená objednatelem. Zhotovitel je povinen zabezpečit samostatná měřící místa uhradit spotřebovanou energii a odběr vody.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Zhotovitel je povinen poskytnout objednateli a osobám vykonávajícím funkci technického a autorského dozoru provozní prostory a zařízení nezbytné pro výkon jejich funkce při realizaci díla. Náklady s tímto spojené jsou v ceně díla včetně energií.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5 : Užívání staveniště</w:t>
      </w:r>
      <w:r w:rsidRPr="001B4FCA">
        <w:rPr>
          <w:rFonts w:ascii="Calibri" w:eastAsia="Calibri" w:hAnsi="Calibri" w:cs="Times New Roman"/>
          <w:sz w:val="18"/>
          <w:szCs w:val="18"/>
        </w:rPr>
        <w:br/>
        <w:t>(1) Zhotovitel je povinen užívat staveniště pouze pro účel provádění díla a při užívání staveniště je povinen dodržovat příslušné právní předpisy a technické normy.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není oprávněn využívat staveniště k ubytování osob.</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umístit na staveništi štítek s identifikačními údaji, případně informační tabuli v provedení a rozměrech obvyklých, s uvedením údajů o stavbě a údajů o zhotoviteli, objednateli a o osobách vykonávajících funkci technického a autorského dozoru.</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(4) Jiné informační tabule či reklamy lze na staveništi umístit pouze se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Podmínky užívání veřejných prostranství a komunikací</w:t>
      </w:r>
      <w:r w:rsidRPr="001B4FCA">
        <w:rPr>
          <w:rFonts w:ascii="Calibri" w:eastAsia="Calibri" w:hAnsi="Calibri" w:cs="Times New Roman"/>
          <w:sz w:val="18"/>
          <w:szCs w:val="18"/>
        </w:rPr>
        <w:br/>
        <w:t>(1) Veškerá potřebná povolení k užívání veřejných ploch, případně rozkopám, překopům či změnám značení veřejných komunikací zajišťuje zhotovitel a nese veškeré případné poplatky.</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t xml:space="preserve">(2) Zhotovitel je povinen trvale udržovat na staveništi pořádek, řádné hygienické podmínky a stav životního prostředí obvyklý v místě stavby s jeho minimálním omezením.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průběžně ze staveniště odstraňovat všechny druhy odpadů, stavebních sutí a nepotřebného materiálu.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7 :</w:t>
      </w:r>
      <w:proofErr w:type="gramEnd"/>
      <w:r w:rsidRPr="001B4FCA">
        <w:rPr>
          <w:rFonts w:ascii="Calibri" w:eastAsia="Calibri" w:hAnsi="Calibri" w:cs="Times New Roman"/>
          <w:b/>
          <w:bCs/>
          <w:sz w:val="18"/>
          <w:szCs w:val="18"/>
        </w:rPr>
        <w:t xml:space="preserve"> Vyklizení staveniště</w:t>
      </w:r>
      <w:r w:rsidRPr="001B4FCA">
        <w:rPr>
          <w:rFonts w:ascii="Calibri" w:eastAsia="Calibri" w:hAnsi="Calibri" w:cs="Times New Roman"/>
          <w:sz w:val="18"/>
          <w:szCs w:val="18"/>
        </w:rPr>
        <w:br/>
        <w:t>(1) Termín pro odstranění zařízení staveniště, vyklizení staveniště a uklizení prostoru po staveništi je označen ve smlouvě jako termín předání díla. Údaj o stavu vyklizení staveniště musí být uveden v zápise o předání a převzetí díla.</w:t>
      </w:r>
    </w:p>
    <w:p w14:paraId="133040D4" w14:textId="77777777" w:rsidR="001B4FCA" w:rsidRPr="001B4FCA" w:rsidRDefault="001B4FCA" w:rsidP="001B4FCA">
      <w:pPr>
        <w:spacing w:after="0" w:line="240" w:lineRule="auto"/>
        <w:rPr>
          <w:rFonts w:ascii="Times New Roman" w:eastAsia="Calibri" w:hAnsi="Times New Roman" w:cs="Times New Roman"/>
          <w:sz w:val="24"/>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Nevyklidí-li zhotovitel staveniště ve stanoveném termínu, je objednatel oprávněn následující pracovní den zabezpečit vyklizení staveniště a uklizení prostoru po staveništi vlastními silami nebo třetí osobou, a náklady s tím spojené je zhotovitel zavázán objednateli uhradit v souladu s doručeným vyúčtováním (fakturou).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6" w:name="ČÁST_XIII.__PROVÁDĚNÍ_DÍLA_"/>
      <w:bookmarkEnd w:id="66"/>
      <w:r w:rsidRPr="001B4FCA">
        <w:rPr>
          <w:rFonts w:ascii="Calibri" w:eastAsia="Calibri" w:hAnsi="Calibri" w:cs="Times New Roman"/>
          <w:b/>
          <w:bCs/>
          <w:caps/>
          <w:sz w:val="18"/>
          <w:szCs w:val="18"/>
        </w:rPr>
        <w:t xml:space="preserve">ČÁST XIII. </w:t>
      </w:r>
      <w:r w:rsidRPr="001B4FCA">
        <w:rPr>
          <w:rFonts w:ascii="Calibri" w:eastAsia="Calibri" w:hAnsi="Calibri" w:cs="Times New Roman"/>
          <w:b/>
          <w:bCs/>
          <w:caps/>
          <w:sz w:val="18"/>
          <w:szCs w:val="18"/>
        </w:rPr>
        <w:br/>
        <w:t xml:space="preserve">PROVÁDĚNÍ DÍLA </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Klimatické podmínky</w:t>
      </w:r>
      <w:r w:rsidRPr="001B4FCA">
        <w:rPr>
          <w:rFonts w:ascii="Times New Roman" w:eastAsia="Calibri" w:hAnsi="Times New Roman" w:cs="Times New Roman"/>
          <w:sz w:val="24"/>
        </w:rPr>
        <w:t xml:space="preserve"> </w:t>
      </w:r>
    </w:p>
    <w:p w14:paraId="3D33B2C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Působení nepříznivých klimatických podmínek přerušuje dobu plnění díla. Termín předání díla se posune o tolik dnů, kolik bylo uvedeno ve stavebním deníku s označením „nepříznivé klimatické podmínky.“   Stavební deník je veden i v době působení nepříznivých klimatických podmínek a zápisy o této skutečnosti musí být potvrzeny zástupcem objednatele (TD). Zhotovitel v tomto případě nebude zatížen smluvní pokutou za nedodržení termínu plnění.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Zahájení prací</w:t>
      </w:r>
      <w:r w:rsidRPr="001B4FCA">
        <w:rPr>
          <w:rFonts w:ascii="Calibri" w:eastAsia="Calibri" w:hAnsi="Calibri" w:cs="Times New Roman"/>
          <w:sz w:val="18"/>
          <w:szCs w:val="18"/>
        </w:rPr>
        <w:br/>
        <w:t xml:space="preserve">(1) Zhotovitel zahájí činnosti vedoucí k dokončení díla dnem převzetí staveniště. </w:t>
      </w:r>
      <w:r w:rsidRPr="001B4FCA">
        <w:rPr>
          <w:rFonts w:ascii="Calibri" w:eastAsia="Calibri" w:hAnsi="Calibri" w:cs="Times New Roman"/>
          <w:sz w:val="18"/>
          <w:szCs w:val="18"/>
        </w:rPr>
        <w:br/>
      </w:r>
    </w:p>
    <w:p w14:paraId="035F1547"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t>(2) Pokud zhotovitel nezahájí činnosti vedoucí ke zdárnému dokončení díla do 21 dnů ode dne předání a převzetí staveniště, je objednatel oprávněn odstoupit od smlouvy a vyúčtovat zhotoviteli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Harmonogram postupu výstavby</w:t>
      </w:r>
      <w:r w:rsidRPr="001B4FCA">
        <w:rPr>
          <w:rFonts w:ascii="Calibri" w:eastAsia="Calibri" w:hAnsi="Calibri" w:cs="Times New Roman"/>
          <w:sz w:val="18"/>
          <w:szCs w:val="18"/>
        </w:rPr>
        <w:br/>
        <w:t>(1) Zhotovitel je povinen připojit jako přílohu ke smlouvě o dílo úplný časový harmonogram provádění jednotlivých prací, respektující projektovou či jinou dokumentaci.</w:t>
      </w:r>
      <w:r w:rsidRPr="001B4FCA">
        <w:rPr>
          <w:rFonts w:ascii="Calibri" w:eastAsia="Calibri" w:hAnsi="Calibri" w:cs="Times New Roman"/>
          <w:sz w:val="18"/>
          <w:szCs w:val="18"/>
        </w:rPr>
        <w:br/>
      </w:r>
      <w:r w:rsidRPr="001B4FCA">
        <w:rPr>
          <w:rFonts w:ascii="Calibri" w:eastAsia="Calibri" w:hAnsi="Calibri" w:cs="Times New Roman"/>
          <w:sz w:val="18"/>
          <w:szCs w:val="18"/>
        </w:rPr>
        <w:br/>
        <w:t>(2) Harmonogram začíná termínem předání a převzetí staveniště a končí termínem předání a převzetí díla zahrnující vyklizení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harmonogramu musí být uvedeny všechny termíny.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udržovat harmonogram postupu výstavby trvale v aktuálním stavu a případné změny vždy předem projednat s objednatelem. Posuny termínů, které mohou ovlivnit dobu plnění díla, a které budou realizovány před účinností uzavřeného dodatku smlouvy o dílo podepsaného oběma smluvními stranami, se považují za změny, které dobu plnění díla neovlivní.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Pokyny </w:t>
      </w:r>
      <w:r w:rsidRPr="001B4FCA">
        <w:rPr>
          <w:rFonts w:ascii="Calibri" w:eastAsia="Calibri" w:hAnsi="Calibri" w:cs="Times New Roman"/>
          <w:sz w:val="18"/>
          <w:szCs w:val="18"/>
        </w:rPr>
        <w:br/>
        <w:t xml:space="preserve">(1) Objednatel je oprávněn upozornit zhotovitele bez zbytečného odkladu na porušování povinností, nevhodné provádění díla a na nové skutečnosti, týkající se předmětného díla, které zjistil v průběhu výstavby. Zhotovitel je povinen řešit </w:t>
      </w:r>
      <w:r w:rsidRPr="001B4FCA">
        <w:rPr>
          <w:rFonts w:ascii="Calibri" w:eastAsia="Calibri" w:hAnsi="Calibri" w:cs="Times New Roman"/>
          <w:sz w:val="18"/>
          <w:szCs w:val="18"/>
        </w:rPr>
        <w:lastRenderedPageBreak/>
        <w:t>upozornění objednatele s odbornou péčí.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5 :</w:t>
      </w:r>
      <w:proofErr w:type="gramEnd"/>
      <w:r w:rsidRPr="001B4FCA">
        <w:rPr>
          <w:rFonts w:ascii="Calibri" w:eastAsia="Calibri" w:hAnsi="Calibri" w:cs="Times New Roman"/>
          <w:b/>
          <w:bCs/>
          <w:sz w:val="18"/>
          <w:szCs w:val="18"/>
        </w:rPr>
        <w:t xml:space="preserve"> Kontrola provádění prací</w:t>
      </w:r>
      <w:r w:rsidRPr="001B4FCA">
        <w:rPr>
          <w:rFonts w:ascii="Calibri" w:eastAsia="Calibri" w:hAnsi="Calibri" w:cs="Times New Roman"/>
          <w:sz w:val="18"/>
          <w:szCs w:val="18"/>
        </w:rPr>
        <w:br/>
        <w:t>(1) Zjistí-li objednatel, že zhotovitel provádí dílo v rozporu s povinnostmi vyplývajícími ze smlouvy nebo z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odstoupení od smlouvy nebo uplatnění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vyzvat objednatele ke kontrole a prověření prací, které v dalším postupu budou zakryty nebo se stanou nepřístupnými (postačí zápis ve stavebním deníku). Zhotovitel je povinen písemně (email) vyzvat objednatele nejméně 3 pracovní dny před termínem, v němž budou předmětné práce zakryty.</w:t>
      </w:r>
      <w:r w:rsidRPr="001B4FCA">
        <w:rPr>
          <w:rFonts w:ascii="Calibri" w:eastAsia="Calibri" w:hAnsi="Calibri" w:cs="Times New Roman"/>
          <w:sz w:val="18"/>
          <w:szCs w:val="18"/>
        </w:rPr>
        <w:br/>
      </w:r>
    </w:p>
    <w:p w14:paraId="71BFFE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Článek 6 : Dodržování zásad ochrany životního prostředí</w:t>
      </w:r>
      <w:r w:rsidRPr="001B4FCA">
        <w:rPr>
          <w:rFonts w:ascii="Calibri" w:eastAsia="Calibri" w:hAnsi="Calibri" w:cs="Times New Roman"/>
          <w:sz w:val="18"/>
          <w:szCs w:val="18"/>
        </w:rPr>
        <w:br/>
        <w:t>(1) Zhotovitel při provádění díla provede veškerá potřebná opatření, která zamezí nežádoucím vlivům stavby na okolní prostředí (zejména na nemovitosti a osoby žijící v bytech přiléhajících ke staveništi) a je povinen dodržovat hygienické a ostatní podmínky vyplývající z právních předpisů řešících problematiku vlivu stavby na životní prostředí.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Kvalifikace pracovníků zhotovitele</w:t>
      </w:r>
      <w:r w:rsidRPr="001B4FCA">
        <w:rPr>
          <w:rFonts w:ascii="Calibri" w:eastAsia="Calibri" w:hAnsi="Calibri" w:cs="Times New Roman"/>
          <w:sz w:val="18"/>
          <w:szCs w:val="18"/>
        </w:rPr>
        <w:br/>
        <w:t xml:space="preserve">(1) Veškeré odborné práce musí vykonávat pracovníci zhotovitele nebo jeho podzhotovitelů majících příslušnou kvalifikaci.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Doklady o kvalifikaci všech osob, které budou zhotovovat dílo (zaměstnanci i podzhotovitelé), je zhotovitel povinen </w:t>
      </w:r>
      <w:r w:rsidRPr="001B4FCA">
        <w:rPr>
          <w:rFonts w:ascii="Calibri" w:eastAsia="Calibri" w:hAnsi="Calibri" w:cs="Times New Roman"/>
          <w:b/>
          <w:sz w:val="18"/>
          <w:szCs w:val="18"/>
        </w:rPr>
        <w:t>zaslat</w:t>
      </w:r>
      <w:r w:rsidRPr="001B4FCA">
        <w:rPr>
          <w:rFonts w:ascii="Calibri" w:eastAsia="Calibri" w:hAnsi="Calibri" w:cs="Times New Roman"/>
          <w:sz w:val="18"/>
          <w:szCs w:val="18"/>
        </w:rPr>
        <w:t xml:space="preserve"> objednateli v elektronické podobě (</w:t>
      </w:r>
      <w:proofErr w:type="spellStart"/>
      <w:r w:rsidRPr="001B4FCA">
        <w:rPr>
          <w:rFonts w:ascii="Calibri" w:eastAsia="Calibri" w:hAnsi="Calibri" w:cs="Times New Roman"/>
          <w:sz w:val="18"/>
          <w:szCs w:val="18"/>
        </w:rPr>
        <w:t>pdf</w:t>
      </w:r>
      <w:proofErr w:type="spellEnd"/>
      <w:r w:rsidRPr="001B4FCA">
        <w:rPr>
          <w:rFonts w:ascii="Calibri" w:eastAsia="Calibri" w:hAnsi="Calibri" w:cs="Times New Roman"/>
          <w:sz w:val="18"/>
          <w:szCs w:val="18"/>
        </w:rPr>
        <w:t>) do dne podpisu smlouvy. Jinak uhradí smluvní pokutu dle těchto VOP.</w:t>
      </w:r>
      <w:r w:rsidRPr="001B4FCA">
        <w:rPr>
          <w:rFonts w:ascii="Calibri" w:eastAsia="Calibri" w:hAnsi="Calibri" w:cs="Times New Roman"/>
          <w:sz w:val="18"/>
          <w:szCs w:val="18"/>
        </w:rPr>
        <w:br/>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t>(3) Objednatel je oprávněn po zhotoviteli požadovat, aby odvolal (nebo je sám oprávněn vykázat ze stavby) kteroukoli osobu pracující na plnění díla, která nemá stanovenou kvalifikaci, nebo si počíná tak, že to ohrožuje bezpečnost a zdraví její či jiných pracovníků na stavbě (to se týká i požívání alkoholických či návykových látek, které snižují jeho pracovní pozornost a též povinnosti podrobit se při podezření příslušnému testu).</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Použité materiály a výrobky</w:t>
      </w:r>
      <w:r w:rsidRPr="001B4FCA">
        <w:rPr>
          <w:rFonts w:ascii="Calibri" w:eastAsia="Calibri" w:hAnsi="Calibri" w:cs="Times New Roman"/>
          <w:sz w:val="18"/>
          <w:szCs w:val="18"/>
        </w:rPr>
        <w:br/>
        <w:t>(1) Pro stavbu mohou být použity jen takové výrobky a konstrukce, jejichž vlastnosti z hlediska způsobilosti stavby pro navržený účel zaručují, že stavba bude při správném provedení a běžné údržbě po dobu předpokládané existence splňovat požadavky na mechanickou pevnost a stabilitu, požární bezpečnost, hygienu, ochranu zdraví a životního prostředí, bezpečnost při užívání (včetně užívání osobami s omezenou schopností pohybu a orientace), ochranu proti hluku a na úsporu energie a ochranu tepla.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odpovídá, že při realizaci díla nepoužije žádný materiál, o kterém je v době jeho užití známo, že je škodlivý. Pokud takovou skutečnost zhotovitel či objednatel zjistí, je zhotovitel povinen provést bezodkladně nápravu a nést veškeré náklady s tím spojené. </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doloží nejpozději v termínu předání a převzetí díla soubor certifikátů, či jiných průvodních dokladů rozhodujících materiálů užitých k vybudování díla.</w:t>
      </w:r>
    </w:p>
    <w:p w14:paraId="6D8476A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9 :</w:t>
      </w:r>
      <w:proofErr w:type="gramEnd"/>
      <w:r w:rsidRPr="001B4FCA">
        <w:rPr>
          <w:rFonts w:ascii="Calibri" w:eastAsia="Calibri" w:hAnsi="Calibri" w:cs="Times New Roman"/>
          <w:b/>
          <w:bCs/>
          <w:sz w:val="18"/>
          <w:szCs w:val="18"/>
        </w:rPr>
        <w:t xml:space="preserve"> Stavební deník</w:t>
      </w:r>
      <w:r w:rsidRPr="001B4FCA">
        <w:rPr>
          <w:rFonts w:ascii="Calibri" w:eastAsia="Calibri" w:hAnsi="Calibri" w:cs="Times New Roman"/>
          <w:sz w:val="18"/>
          <w:szCs w:val="18"/>
        </w:rPr>
        <w:br/>
        <w:t xml:space="preserve">(1) Zhotovitel je povinen vést počínaje dnem předání a převzetí staveniště stavební deník, do kterého pravidelně zapisuje skutečnosti předepsané příslušnou prováděcí vyhláškou. Tato povinnost zhotovitele se týká staveb, oprav, rekonstrukcí, a dalších stavebních prací prováděných pro SBD Havířov. </w:t>
      </w:r>
      <w:r w:rsidRPr="001B4FCA">
        <w:rPr>
          <w:rFonts w:ascii="Calibri" w:eastAsia="Calibri" w:hAnsi="Calibri" w:cs="Times New Roman"/>
          <w:sz w:val="18"/>
          <w:szCs w:val="18"/>
        </w:rPr>
        <w:br/>
      </w:r>
      <w:r w:rsidRPr="001B4FCA">
        <w:rPr>
          <w:rFonts w:ascii="Calibri" w:eastAsia="Calibri" w:hAnsi="Calibri" w:cs="Times New Roman"/>
          <w:sz w:val="18"/>
          <w:szCs w:val="18"/>
        </w:rPr>
        <w:br/>
        <w:t>(2) Povinnost vést stavební deník končí dnem odstranění vad a nedodělků z přejímacího řízení nebo vydáním kolaudačního souhlasu (rozhodující je okolnost, která nastane později).</w:t>
      </w:r>
      <w:r w:rsidRPr="001B4FCA">
        <w:rPr>
          <w:rFonts w:ascii="Calibri" w:eastAsia="Calibri" w:hAnsi="Calibri" w:cs="Times New Roman"/>
          <w:sz w:val="18"/>
          <w:szCs w:val="18"/>
        </w:rPr>
        <w:br/>
      </w:r>
      <w:r w:rsidRPr="001B4FCA">
        <w:rPr>
          <w:rFonts w:ascii="Calibri" w:eastAsia="Calibri" w:hAnsi="Calibri" w:cs="Times New Roman"/>
          <w:sz w:val="18"/>
          <w:szCs w:val="18"/>
        </w:rPr>
        <w:br/>
        <w:t>(3) Zápisy do stavebního deníku provádí zhotovitel čitelně formou denních záznamů. Veškeré okolnosti rozhodné pro plnění díla musí být učiněny zhotovitelem v den, kdy nastaly nebo nejpozději následující den, kdy se na stavbě pracuje.</w:t>
      </w:r>
      <w:r w:rsidRPr="001B4FCA">
        <w:rPr>
          <w:rFonts w:ascii="Calibri" w:eastAsia="Calibri" w:hAnsi="Calibri" w:cs="Times New Roman"/>
          <w:sz w:val="18"/>
          <w:szCs w:val="18"/>
        </w:rPr>
        <w:br/>
      </w:r>
    </w:p>
    <w:p w14:paraId="0DC8AF8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Stavební deník musí být přístupný kdykoliv v průběhu pracovní doby oprávněným osobám objednatele, případně jiným osobám oprávněným do stavebního deníku zapisovat. V případě vedení stavebního deníku elektronickou formou, užije se toto ustanovení přiměřeně jeho účelu.</w:t>
      </w:r>
      <w:r w:rsidRPr="001B4FCA">
        <w:rPr>
          <w:rFonts w:ascii="Calibri" w:eastAsia="Calibri" w:hAnsi="Calibri" w:cs="Times New Roman"/>
          <w:sz w:val="18"/>
          <w:szCs w:val="18"/>
        </w:rPr>
        <w:br/>
      </w:r>
      <w:r w:rsidRPr="001B4FCA">
        <w:rPr>
          <w:rFonts w:ascii="Calibri" w:eastAsia="Calibri" w:hAnsi="Calibri" w:cs="Times New Roman"/>
          <w:sz w:val="18"/>
          <w:szCs w:val="18"/>
        </w:rPr>
        <w:br/>
        <w:t>(5) Objednatel, nebo jím pověřená osoba vykonávající funkci technického dozoru, je povinen se vyjadřovat k zápisům ve stavebním deníku učiněným zhotovitelem nejpozději do 5 dnů ode dne vzniku zápisu.</w:t>
      </w:r>
    </w:p>
    <w:p w14:paraId="67026CD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(6) Nesouhlasí-li zhotovitel se zápisem, který učinil do stavebního deníku objednatel nebo jím pověřená osoba vykonávající funkci technického dozoru, případně osoba vykonávající funkci autorského dozoru, musí k tomuto zápisu připojit své stanovisko nejpozději do 5 dnů. O této skutečnosti musí být nejpozději do 2 dnů informována (email) pověřená osoba smluvní strany pro věci technické (za objednatele – technický náměstek).</w:t>
      </w:r>
    </w:p>
    <w:p w14:paraId="631640A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(7) Do stavebního deníku zapisuje zhotovitel denně tyto informace:</w:t>
      </w:r>
      <w:r w:rsidRPr="001B4FCA">
        <w:rPr>
          <w:rFonts w:ascii="Calibri" w:eastAsia="Calibri" w:hAnsi="Calibri" w:cs="Times New Roman"/>
          <w:sz w:val="18"/>
          <w:szCs w:val="18"/>
        </w:rPr>
        <w:br/>
        <w:t>a) jména a příjmení pracovníků pracujících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b) klimatické podmínky na staveniště a jeho stav,</w:t>
      </w:r>
      <w:r w:rsidRPr="001B4FCA">
        <w:rPr>
          <w:rFonts w:ascii="Calibri" w:eastAsia="Calibri" w:hAnsi="Calibri" w:cs="Times New Roman"/>
          <w:sz w:val="18"/>
          <w:szCs w:val="18"/>
        </w:rPr>
        <w:br/>
        <w:t>c) popis a množství provedených prací a montáží a jejich časový postup,</w:t>
      </w:r>
      <w:r w:rsidRPr="001B4FCA">
        <w:rPr>
          <w:rFonts w:ascii="Calibri" w:eastAsia="Calibri" w:hAnsi="Calibri" w:cs="Times New Roman"/>
          <w:sz w:val="18"/>
          <w:szCs w:val="18"/>
        </w:rPr>
        <w:br/>
        <w:t>d) dodávky materiálů, výrobků, strojů a zařízení pro stavbu, jejich uskladnění a zabudování,</w:t>
      </w:r>
      <w:r w:rsidRPr="001B4FCA">
        <w:rPr>
          <w:rFonts w:ascii="Calibri" w:eastAsia="Calibri" w:hAnsi="Calibri" w:cs="Times New Roman"/>
          <w:sz w:val="18"/>
          <w:szCs w:val="18"/>
        </w:rPr>
        <w:br/>
        <w:t>e) nasazení mechanizačních prostředků.</w:t>
      </w:r>
      <w:r w:rsidRPr="001B4FCA">
        <w:rPr>
          <w:rFonts w:ascii="Calibri" w:eastAsia="Calibri" w:hAnsi="Calibri" w:cs="Times New Roman"/>
          <w:sz w:val="18"/>
          <w:szCs w:val="18"/>
        </w:rPr>
        <w:br/>
      </w:r>
      <w:r w:rsidRPr="001B4FCA">
        <w:rPr>
          <w:rFonts w:ascii="Calibri" w:eastAsia="Calibri" w:hAnsi="Calibri" w:cs="Times New Roman"/>
          <w:sz w:val="18"/>
          <w:szCs w:val="18"/>
        </w:rPr>
        <w:br/>
        <w:t>(8) Do stavebního deníku zapisuje zhotovitel další údaje dokumentující veškeré skutečnosti rozhodné pro provádění díla.</w:t>
      </w:r>
      <w:r w:rsidRPr="001B4FCA">
        <w:rPr>
          <w:rFonts w:ascii="Calibri" w:eastAsia="Calibri" w:hAnsi="Calibri" w:cs="Times New Roman"/>
          <w:sz w:val="18"/>
          <w:szCs w:val="18"/>
        </w:rPr>
        <w:br/>
      </w:r>
      <w:r w:rsidRPr="001B4FCA">
        <w:rPr>
          <w:rFonts w:ascii="Calibri" w:eastAsia="Calibri" w:hAnsi="Calibri" w:cs="Times New Roman"/>
          <w:sz w:val="18"/>
          <w:szCs w:val="18"/>
        </w:rPr>
        <w:br/>
        <w:t>(9) Do stavebního deníku jsou oprávněni zapisovat jakož i nahlížet nebo pořizovat výpisy :</w:t>
      </w:r>
      <w:r w:rsidRPr="001B4FCA">
        <w:rPr>
          <w:rFonts w:ascii="Calibri" w:eastAsia="Calibri" w:hAnsi="Calibri" w:cs="Times New Roman"/>
          <w:sz w:val="18"/>
          <w:szCs w:val="18"/>
        </w:rPr>
        <w:br/>
        <w:t>a) oprávnění zástupci objednatele,</w:t>
      </w:r>
      <w:r w:rsidRPr="001B4FCA">
        <w:rPr>
          <w:rFonts w:ascii="Calibri" w:eastAsia="Calibri" w:hAnsi="Calibri" w:cs="Times New Roman"/>
          <w:sz w:val="18"/>
          <w:szCs w:val="18"/>
        </w:rPr>
        <w:br/>
        <w:t>b) oprávnění zástupci zhotovitele,</w:t>
      </w:r>
      <w:r w:rsidRPr="001B4FCA">
        <w:rPr>
          <w:rFonts w:ascii="Calibri" w:eastAsia="Calibri" w:hAnsi="Calibri" w:cs="Times New Roman"/>
          <w:sz w:val="18"/>
          <w:szCs w:val="18"/>
        </w:rPr>
        <w:br/>
        <w:t>c) osoba vykonávající stavební dozor,</w:t>
      </w:r>
      <w:r w:rsidRPr="001B4FCA">
        <w:rPr>
          <w:rFonts w:ascii="Calibri" w:eastAsia="Calibri" w:hAnsi="Calibri" w:cs="Times New Roman"/>
          <w:sz w:val="18"/>
          <w:szCs w:val="18"/>
        </w:rPr>
        <w:br/>
        <w:t>d) osoba pověřená výkonem technického dozoru,</w:t>
      </w:r>
      <w:r w:rsidRPr="001B4FCA">
        <w:rPr>
          <w:rFonts w:ascii="Calibri" w:eastAsia="Calibri" w:hAnsi="Calibri" w:cs="Times New Roman"/>
          <w:sz w:val="18"/>
          <w:szCs w:val="18"/>
        </w:rPr>
        <w:br/>
        <w:t>e) osoba pověřená výkonem autorského dozoru,</w:t>
      </w:r>
      <w:r w:rsidRPr="001B4FCA">
        <w:rPr>
          <w:rFonts w:ascii="Calibri" w:eastAsia="Calibri" w:hAnsi="Calibri" w:cs="Times New Roman"/>
          <w:sz w:val="18"/>
          <w:szCs w:val="18"/>
        </w:rPr>
        <w:br/>
        <w:t>f) osoba provádějící kontrolní prohlídku stavby,</w:t>
      </w:r>
      <w:r w:rsidRPr="001B4FCA">
        <w:rPr>
          <w:rFonts w:ascii="Calibri" w:eastAsia="Calibri" w:hAnsi="Calibri" w:cs="Times New Roman"/>
          <w:sz w:val="18"/>
          <w:szCs w:val="18"/>
        </w:rPr>
        <w:br/>
        <w:t>g) koordinátor bezpečnosti a ochrany zdraví při práci,</w:t>
      </w:r>
      <w:r w:rsidRPr="001B4FCA">
        <w:rPr>
          <w:rFonts w:ascii="Calibri" w:eastAsia="Calibri" w:hAnsi="Calibri" w:cs="Times New Roman"/>
          <w:sz w:val="18"/>
          <w:szCs w:val="18"/>
        </w:rPr>
        <w:br/>
        <w:t>h) autorizovaný inspektor,</w:t>
      </w:r>
      <w:r w:rsidRPr="001B4FCA">
        <w:rPr>
          <w:rFonts w:ascii="Calibri" w:eastAsia="Calibri" w:hAnsi="Calibri" w:cs="Times New Roman"/>
          <w:sz w:val="18"/>
          <w:szCs w:val="18"/>
        </w:rPr>
        <w:br/>
        <w:t>i) další osoby oprávněné plnit úkoly správního dozoru podle zvláštních právních předpisů.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(10) Přílohu stavebního deníku (i v případě, že je veden elektronicky) tvoří fotodokumentace zachycující postup plnění díla v okamžicích dovršení hlavních termínů uvedených v harmonogramu prací. Fotodokumentaci pořizuje zhotovitel. Fotodokumentace se stává součástí deníku průběžně podle plnění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(11) Zápisy ve stavebním deníku nejsou změnou či dodatkem smlouvy, ale slouží pouze jako podklad pro jeho vypracování.</w:t>
      </w:r>
      <w:r w:rsidRPr="001B4FCA">
        <w:rPr>
          <w:rFonts w:ascii="Calibri" w:eastAsia="Calibri" w:hAnsi="Calibri" w:cs="Times New Roman"/>
          <w:sz w:val="18"/>
          <w:szCs w:val="18"/>
        </w:rPr>
        <w:br/>
      </w:r>
      <w:r w:rsidRPr="001B4FCA">
        <w:rPr>
          <w:rFonts w:ascii="Calibri" w:eastAsia="Calibri" w:hAnsi="Calibri" w:cs="Times New Roman"/>
          <w:sz w:val="18"/>
          <w:szCs w:val="18"/>
        </w:rPr>
        <w:br/>
        <w:t>(12) Stavební deník musí být veden přednostně elektronickou formou, pokud jsou smluvní strany vlastníky elektronického podpisu či datové schránky.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11 :</w:t>
      </w:r>
      <w:proofErr w:type="gramEnd"/>
      <w:r w:rsidRPr="001B4FCA">
        <w:rPr>
          <w:rFonts w:ascii="Calibri" w:eastAsia="Calibri" w:hAnsi="Calibri" w:cs="Times New Roman"/>
          <w:b/>
          <w:bCs/>
          <w:sz w:val="18"/>
          <w:szCs w:val="18"/>
        </w:rPr>
        <w:t xml:space="preserve"> Kontrolní dny</w:t>
      </w:r>
      <w:r w:rsidRPr="001B4FCA">
        <w:rPr>
          <w:rFonts w:ascii="Calibri" w:eastAsia="Calibri" w:hAnsi="Calibri" w:cs="Times New Roman"/>
          <w:sz w:val="18"/>
          <w:szCs w:val="18"/>
        </w:rPr>
        <w:br/>
        <w:t xml:space="preserve">(1) Pro účely kontroly průběhu provádění díla organizuje objednatel kontrolní dny v termínech nezbytných pro řádné provádění kontroly, zpravidla však pravidelně 1x </w:t>
      </w:r>
      <w:r w:rsidRPr="001B4FCA">
        <w:rPr>
          <w:rFonts w:ascii="Calibri" w:eastAsia="Calibri" w:hAnsi="Calibri" w:cs="Times New Roman"/>
          <w:b/>
          <w:color w:val="00CCFF"/>
          <w:sz w:val="18"/>
          <w:szCs w:val="18"/>
          <w:u w:val="single"/>
        </w:rPr>
        <w:t xml:space="preserve"> </w:t>
      </w:r>
      <w:r w:rsidRPr="001B4FCA">
        <w:rPr>
          <w:rFonts w:ascii="Calibri" w:eastAsia="Calibri" w:hAnsi="Calibri" w:cs="Times New Roman"/>
          <w:sz w:val="18"/>
          <w:szCs w:val="18"/>
        </w:rPr>
        <w:t xml:space="preserve">týdně k určitému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Kontrolních dnů se zúčastní zástupci objednatele a osoby vykonávající funkci technického dozoru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7" w:name="ČÁST_XIV.__TECHNOLOGICKÉ_ZAŘÍZENÍ"/>
      <w:bookmarkEnd w:id="67"/>
      <w:r w:rsidRPr="001B4FCA">
        <w:rPr>
          <w:rFonts w:ascii="Calibri" w:eastAsia="Calibri" w:hAnsi="Calibri" w:cs="Times New Roman"/>
          <w:b/>
          <w:bCs/>
          <w:caps/>
          <w:sz w:val="18"/>
          <w:szCs w:val="18"/>
        </w:rPr>
        <w:t xml:space="preserve">ČÁST XIV. </w:t>
      </w:r>
      <w:r w:rsidRPr="001B4FCA">
        <w:rPr>
          <w:rFonts w:ascii="Calibri" w:eastAsia="Calibri" w:hAnsi="Calibri" w:cs="Times New Roman"/>
          <w:b/>
          <w:bCs/>
          <w:caps/>
          <w:sz w:val="18"/>
          <w:szCs w:val="18"/>
        </w:rPr>
        <w:br/>
        <w:t>TECHNOLOGICKÉ ZAŘÍZENÍ</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Definice technologického zařízení</w:t>
      </w:r>
      <w:r w:rsidRPr="001B4FCA">
        <w:rPr>
          <w:rFonts w:ascii="Calibri" w:eastAsia="Calibri" w:hAnsi="Calibri" w:cs="Times New Roman"/>
          <w:sz w:val="18"/>
          <w:szCs w:val="18"/>
        </w:rPr>
        <w:br/>
        <w:t>Technologickým zařízením se rozumí soubor strojních zařízení zabezpečujících ucelený dílčí technologický proces.</w:t>
      </w:r>
    </w:p>
    <w:p w14:paraId="67BC457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Individuální vyzkoušení </w:t>
      </w:r>
      <w:r w:rsidRPr="001B4FCA">
        <w:rPr>
          <w:rFonts w:ascii="Calibri" w:eastAsia="Calibri" w:hAnsi="Calibri" w:cs="Times New Roman"/>
          <w:sz w:val="18"/>
          <w:szCs w:val="18"/>
        </w:rPr>
        <w:br/>
        <w:t>(1) Individuálním vyzkoušením se rozumí provedení vyzkoušení všech jednotlivých technicky či jinak funkčních zařízení (např. osvětlení, ventilátory, klapky, spínače apod.) v rozsahu nutném k prověření úplnosti a správnosti montáže. Nezapsaný výsledek ve stavebním deníku o výsledku včas provedeného individuálního vyzkoušení je překážkou dalšího postupu plnění díla.</w:t>
      </w:r>
    </w:p>
    <w:p w14:paraId="3CC2333C" w14:textId="77777777" w:rsidR="001B4FCA" w:rsidRPr="001B4FCA" w:rsidRDefault="001B4FCA" w:rsidP="001B4FCA">
      <w:pPr>
        <w:spacing w:after="0" w:line="240" w:lineRule="auto"/>
        <w:rPr>
          <w:rFonts w:ascii="Calibri" w:eastAsia="Calibri" w:hAnsi="Calibri" w:cs="Times New Roman"/>
          <w:b/>
          <w:bCs/>
          <w:sz w:val="18"/>
          <w:szCs w:val="18"/>
        </w:rPr>
      </w:pPr>
    </w:p>
    <w:p w14:paraId="01345D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Komplexní vyzkoušení </w:t>
      </w:r>
      <w:r w:rsidRPr="001B4FCA">
        <w:rPr>
          <w:rFonts w:ascii="Calibri" w:eastAsia="Calibri" w:hAnsi="Calibri" w:cs="Times New Roman"/>
          <w:sz w:val="18"/>
          <w:szCs w:val="18"/>
        </w:rPr>
        <w:br/>
        <w:t xml:space="preserve">(1) Komplexním vyzkoušením prokazuje zhotovitel, že stavební dílo i s technologickým zařízením je řádně dokončeno, nemá vady, případně že je jako celek schopno zkušebního provozu, je-li sjednán. </w:t>
      </w:r>
    </w:p>
    <w:p w14:paraId="50F166F5"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Zkušební provoz</w:t>
      </w:r>
      <w:r w:rsidRPr="001B4FCA">
        <w:rPr>
          <w:rFonts w:ascii="Calibri" w:eastAsia="Calibri" w:hAnsi="Calibri" w:cs="Times New Roman"/>
          <w:sz w:val="18"/>
          <w:szCs w:val="18"/>
        </w:rPr>
        <w:br/>
        <w:t>(1) Zkušební provoz bude zahájen v termínu uvedeném ve smlouvě o dílo, a pokud není tento termín sjednán, bude proveden tak, aby při dodržení potřebné doby provozu byl ukončen 2 dny přede dnem protokolárního předání a převzetí díla.</w:t>
      </w:r>
      <w:r w:rsidRPr="001B4FCA">
        <w:rPr>
          <w:rFonts w:ascii="Calibri" w:eastAsia="Calibri" w:hAnsi="Calibri" w:cs="Times New Roman"/>
          <w:b/>
          <w:color w:val="00CCFF"/>
          <w:sz w:val="18"/>
          <w:szCs w:val="18"/>
          <w:u w:val="single"/>
        </w:rPr>
        <w:br/>
      </w:r>
    </w:p>
    <w:p w14:paraId="5807939B"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z w:val="18"/>
          <w:szCs w:val="18"/>
        </w:rPr>
      </w:pPr>
      <w:bookmarkStart w:id="68" w:name="ČÁST_XV.__BEZPEČNOST_PRÁCE"/>
      <w:bookmarkEnd w:id="68"/>
      <w:r w:rsidRPr="001B4FCA">
        <w:rPr>
          <w:rFonts w:ascii="Calibri" w:eastAsia="Calibri" w:hAnsi="Calibri" w:cs="Times New Roman"/>
          <w:b/>
          <w:bCs/>
          <w:caps/>
          <w:sz w:val="18"/>
          <w:szCs w:val="18"/>
        </w:rPr>
        <w:t xml:space="preserve">ČÁST XV. </w:t>
      </w:r>
      <w:r w:rsidRPr="001B4FCA">
        <w:rPr>
          <w:rFonts w:ascii="Calibri" w:eastAsia="Calibri" w:hAnsi="Calibri" w:cs="Times New Roman"/>
          <w:b/>
          <w:bCs/>
          <w:caps/>
          <w:sz w:val="18"/>
          <w:szCs w:val="18"/>
        </w:rPr>
        <w:br/>
        <w:t>BEZPEČNOST PRÁCE</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1 : Povinnosti objednatele </w:t>
      </w:r>
      <w:r w:rsidRPr="001B4FCA">
        <w:rPr>
          <w:rFonts w:ascii="Calibri" w:eastAsia="Calibri" w:hAnsi="Calibri" w:cs="Times New Roman"/>
          <w:sz w:val="18"/>
          <w:szCs w:val="18"/>
        </w:rPr>
        <w:br/>
        <w:t>(1) Zhotovitel je povinen vyhledat a vyhodnotit všechny okolnosti, které ovlivňují či mohou jako riziko ovlivnit provoz a bezpečnost práce na staveništi a je povinen včas a účinně zajistit jejich eliminaci.</w:t>
      </w:r>
      <w:r w:rsidRPr="001B4FCA">
        <w:rPr>
          <w:rFonts w:ascii="Calibri" w:eastAsia="Calibri" w:hAnsi="Calibri" w:cs="Times New Roman"/>
          <w:sz w:val="18"/>
          <w:szCs w:val="18"/>
        </w:rPr>
        <w:br/>
      </w:r>
      <w:r w:rsidRPr="001B4FCA">
        <w:rPr>
          <w:rFonts w:ascii="Calibri" w:eastAsia="Calibri" w:hAnsi="Calibri" w:cs="Times New Roman"/>
          <w:sz w:val="18"/>
          <w:szCs w:val="18"/>
        </w:rPr>
        <w:br/>
        <w:t>(2) Objednatel je povinen zajistit, aby osoby vykonávající technický a autorský dozor dodržovaly bezpečnost při pohybu a práci na staveništi.</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Bezpečnost práce na staveništi</w:t>
      </w:r>
      <w:r w:rsidRPr="001B4FCA">
        <w:rPr>
          <w:rFonts w:ascii="Calibri" w:eastAsia="Calibri" w:hAnsi="Calibri" w:cs="Times New Roman"/>
          <w:sz w:val="18"/>
          <w:szCs w:val="18"/>
        </w:rPr>
        <w:br/>
        <w:t>(1) Zhotovitel je povinen zajistit na staveništi veškerá bezpečnostní a hygienická opatření a požární ochranu staveniště i prováděného díla, a to v rozsahu a způsobem stanoveným příslušnými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je povinen vypracovat pro staveniště požární řád, poplachové směrnice stavby a provozně </w:t>
      </w:r>
    </w:p>
    <w:p w14:paraId="35B6750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dopravní řád stavby a je povinen viditelně je na staveništi umístit.</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je povinen zajistit bezpečný vstup a vjezd na staveniště a stejně tak i výstup a výjezd z něj. Za veškerý provoz na staveništi odpovídá zhotovitel.</w:t>
      </w:r>
    </w:p>
    <w:p w14:paraId="33B37D15" w14:textId="77777777" w:rsidR="001B4FCA" w:rsidRPr="001B4FCA" w:rsidRDefault="001B4FCA" w:rsidP="001B4FCA">
      <w:pPr>
        <w:tabs>
          <w:tab w:val="left" w:pos="0"/>
          <w:tab w:val="left" w:pos="426"/>
          <w:tab w:val="left" w:pos="993"/>
          <w:tab w:val="left" w:pos="1080"/>
          <w:tab w:val="left" w:pos="2250"/>
          <w:tab w:val="left" w:pos="9356"/>
        </w:tabs>
        <w:spacing w:after="0" w:line="240" w:lineRule="auto"/>
        <w:ind w:right="50"/>
        <w:jc w:val="both"/>
        <w:rPr>
          <w:rFonts w:ascii="Calibri" w:eastAsia="Calibri" w:hAnsi="Calibri" w:cs="Times New Roman"/>
          <w:sz w:val="18"/>
          <w:szCs w:val="18"/>
        </w:rPr>
      </w:pPr>
    </w:p>
    <w:p w14:paraId="07D260AE" w14:textId="77777777" w:rsidR="001B4FCA" w:rsidRPr="001B4FCA" w:rsidRDefault="001B4FCA" w:rsidP="00DE3B70">
      <w:pPr>
        <w:numPr>
          <w:ilvl w:val="0"/>
          <w:numId w:val="1"/>
        </w:numPr>
        <w:tabs>
          <w:tab w:val="left" w:pos="0"/>
          <w:tab w:val="left" w:pos="284"/>
          <w:tab w:val="left" w:pos="1080"/>
          <w:tab w:val="left" w:pos="2250"/>
          <w:tab w:val="left" w:pos="9356"/>
        </w:tabs>
        <w:spacing w:after="0" w:line="240" w:lineRule="auto"/>
        <w:ind w:right="51"/>
        <w:contextualSpacing/>
        <w:jc w:val="both"/>
        <w:rPr>
          <w:rFonts w:ascii="Calibri" w:eastAsia="Calibri" w:hAnsi="Calibri" w:cs="Times New Roman"/>
          <w:bCs/>
          <w:color w:val="000000"/>
          <w:sz w:val="18"/>
          <w:szCs w:val="18"/>
        </w:rPr>
      </w:pPr>
      <w:r w:rsidRPr="001B4FCA">
        <w:rPr>
          <w:rFonts w:ascii="Calibri" w:eastAsia="Calibri" w:hAnsi="Calibri" w:cs="Times New Roman"/>
          <w:sz w:val="18"/>
          <w:szCs w:val="18"/>
        </w:rPr>
        <w:t xml:space="preserve">Zhotovitel se zavazuje po celou dobu plnění díla dodržovat nařízení vlády č. 591/2006 Sb., 362/2005 Sb., 101/2005 Sb., a 378/2001 Sb., o požadavcích na bezpečnost práce a bezpečný provoz strojů, zákon 309/2006 Sb., o požadavcích na bezpečnost a ochranu zdraví při práci, zák.163/2002 Sb., technické požadavky na stavební výrobky a </w:t>
      </w:r>
      <w:proofErr w:type="spellStart"/>
      <w:r w:rsidRPr="001B4FCA">
        <w:rPr>
          <w:rFonts w:ascii="Calibri" w:eastAsia="Calibri" w:hAnsi="Calibri" w:cs="Times New Roman"/>
          <w:sz w:val="18"/>
          <w:szCs w:val="18"/>
        </w:rPr>
        <w:t>vyhl</w:t>
      </w:r>
      <w:proofErr w:type="spellEnd"/>
      <w:r w:rsidRPr="001B4FCA">
        <w:rPr>
          <w:rFonts w:ascii="Calibri" w:eastAsia="Calibri" w:hAnsi="Calibri" w:cs="Times New Roman"/>
          <w:sz w:val="18"/>
          <w:szCs w:val="18"/>
        </w:rPr>
        <w:t>. č. 48/1982 Sb., základní podmínky bezpečnosti práce.</w:t>
      </w:r>
    </w:p>
    <w:p w14:paraId="2CD3A2B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Dodržování bezpečnosti a hygieny práce</w:t>
      </w:r>
      <w:r w:rsidRPr="001B4FCA">
        <w:rPr>
          <w:rFonts w:ascii="Calibri" w:eastAsia="Calibri" w:hAnsi="Calibri" w:cs="Times New Roman"/>
          <w:sz w:val="18"/>
          <w:szCs w:val="18"/>
        </w:rPr>
        <w:br/>
        <w:t xml:space="preserve">(1) Zhotovitel v plné míře odpovídá za bezpečnost a ochranu zdraví všech osob, které se s jeho vědomím zdržují na staveništi a je povinen zabezpečit jejich vybavení ochrannými pracovními pomůckami.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odpovídá za to, že všichni jeho zaměstnanci i podzhotovitelé jsou zdravotně způsobilí k práci na díle.</w:t>
      </w:r>
      <w:r w:rsidRPr="001B4FCA">
        <w:rPr>
          <w:rFonts w:ascii="Calibri" w:eastAsia="Calibri" w:hAnsi="Calibri" w:cs="Times New Roman"/>
          <w:sz w:val="18"/>
          <w:szCs w:val="18"/>
        </w:rPr>
        <w:br/>
      </w:r>
      <w:r w:rsidRPr="001B4FCA">
        <w:rPr>
          <w:rFonts w:ascii="Calibri" w:eastAsia="Calibri" w:hAnsi="Calibri" w:cs="Times New Roman"/>
          <w:sz w:val="18"/>
          <w:szCs w:val="18"/>
        </w:rPr>
        <w:br/>
        <w:t>(3) Zástupci objednatele se mohou po staveništi pohybovat pouze s vědomím zhotovitele a jsou povinni dodržovat bezpečnostní pravidla a předpisy.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 </w:t>
      </w:r>
      <w:r w:rsidRPr="001B4FCA">
        <w:rPr>
          <w:rFonts w:ascii="Calibri" w:eastAsia="Calibri" w:hAnsi="Calibri" w:cs="Times New Roman"/>
          <w:sz w:val="18"/>
          <w:szCs w:val="18"/>
        </w:rPr>
        <w:br/>
      </w:r>
      <w:r w:rsidRPr="001B4FCA">
        <w:rPr>
          <w:rFonts w:ascii="Calibri" w:eastAsia="Calibri" w:hAnsi="Calibri" w:cs="Times New Roman"/>
          <w:sz w:val="18"/>
          <w:szCs w:val="18"/>
        </w:rPr>
        <w:br/>
        <w:t>(5) Zhotovitel je povinen v přiměřeném rozsahu pravidelně kontrolovat, zda nejsou sousedící objekty dotčeny vlivy prováděných stavebních prací.</w:t>
      </w:r>
      <w:r w:rsidRPr="001B4FCA">
        <w:rPr>
          <w:rFonts w:ascii="Calibri" w:eastAsia="Calibri" w:hAnsi="Calibri" w:cs="Times New Roman"/>
          <w:sz w:val="18"/>
          <w:szCs w:val="18"/>
        </w:rPr>
        <w:br/>
      </w:r>
      <w:r w:rsidRPr="001B4FCA">
        <w:rPr>
          <w:rFonts w:ascii="Calibri" w:eastAsia="Calibri" w:hAnsi="Calibri" w:cs="Times New Roman"/>
          <w:sz w:val="18"/>
          <w:szCs w:val="18"/>
        </w:rPr>
        <w:br/>
        <w:t>(6) Dojde-li k jakémukoliv úrazu při provádění díla nebo při činnostech souvisejících s prováděním díla, je zhotovitel povinen zabezpečit ošetření zraněné osoby a vyšetření úrazu a sepsání příslušného záznamu. Objednatel je povinen poskytnout zhotoviteli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69" w:name="ČÁST_XVI.__KONTROLY,_ZKOUŠKY_A_REVIZE"/>
      <w:bookmarkEnd w:id="69"/>
      <w:r w:rsidRPr="001B4FCA">
        <w:rPr>
          <w:rFonts w:ascii="Calibri" w:eastAsia="Calibri" w:hAnsi="Calibri" w:cs="Times New Roman"/>
          <w:b/>
          <w:bCs/>
          <w:caps/>
          <w:sz w:val="18"/>
          <w:szCs w:val="18"/>
        </w:rPr>
        <w:t xml:space="preserve">ČÁST XVI. </w:t>
      </w:r>
      <w:r w:rsidRPr="001B4FCA">
        <w:rPr>
          <w:rFonts w:ascii="Calibri" w:eastAsia="Calibri" w:hAnsi="Calibri" w:cs="Times New Roman"/>
          <w:b/>
          <w:bCs/>
          <w:caps/>
          <w:sz w:val="18"/>
          <w:szCs w:val="18"/>
        </w:rPr>
        <w:br/>
        <w:t>KONTROLY, ZKOUŠKY A REVIZE</w:t>
      </w:r>
      <w:r w:rsidRPr="001B4FCA">
        <w:rPr>
          <w:rFonts w:ascii="Calibri" w:eastAsia="Calibri" w:hAnsi="Calibri" w:cs="Times New Roman"/>
          <w:sz w:val="18"/>
          <w:szCs w:val="18"/>
        </w:rPr>
        <w:br/>
        <w:t>(1) Objednatel je oprávněn kontrolovat dodržování technologických postupů a realizaci prací podle kontrolního a zkušebního plánu, je-li zpracován, jinak podle harmonogramu prací a příslušných předpisů a technických norem.</w:t>
      </w:r>
    </w:p>
    <w:p w14:paraId="4E162677" w14:textId="77777777" w:rsidR="001B4FCA" w:rsidRPr="001B4FCA" w:rsidRDefault="001B4FCA" w:rsidP="001B4FCA">
      <w:pPr>
        <w:spacing w:after="0" w:line="240" w:lineRule="auto"/>
        <w:rPr>
          <w:rFonts w:ascii="Calibri" w:eastAsia="Calibri" w:hAnsi="Calibri" w:cs="Times New Roman"/>
          <w:sz w:val="18"/>
          <w:szCs w:val="18"/>
        </w:rPr>
      </w:pPr>
    </w:p>
    <w:p w14:paraId="42CE70DB" w14:textId="77777777" w:rsidR="001B4FCA" w:rsidRPr="001B4FCA" w:rsidRDefault="001B4FCA" w:rsidP="001B4FCA">
      <w:pPr>
        <w:spacing w:after="0" w:line="240" w:lineRule="auto"/>
        <w:rPr>
          <w:rFonts w:ascii="Calibri" w:eastAsia="Calibri" w:hAnsi="Calibri" w:cs="Times New Roman"/>
          <w:sz w:val="18"/>
          <w:szCs w:val="18"/>
        </w:rPr>
      </w:pPr>
      <w:bookmarkStart w:id="70" w:name="ČÁST_XVII.__PŘEDÁNÍ_A_PŘEVZETÍ_DÍLA"/>
      <w:bookmarkEnd w:id="70"/>
      <w:r w:rsidRPr="001B4FCA">
        <w:rPr>
          <w:rFonts w:ascii="Calibri" w:eastAsia="Calibri" w:hAnsi="Calibri" w:cs="Times New Roman"/>
          <w:b/>
          <w:bCs/>
          <w:caps/>
          <w:sz w:val="18"/>
          <w:szCs w:val="18"/>
        </w:rPr>
        <w:t xml:space="preserve">ČÁST XVII. </w:t>
      </w:r>
      <w:r w:rsidRPr="001B4FCA">
        <w:rPr>
          <w:rFonts w:ascii="Calibri" w:eastAsia="Calibri" w:hAnsi="Calibri" w:cs="Times New Roman"/>
          <w:b/>
          <w:bCs/>
          <w:caps/>
          <w:sz w:val="18"/>
          <w:szCs w:val="18"/>
        </w:rPr>
        <w:br/>
        <w:t>PŘEDÁNÍ dokončeného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Předání dokončeného díla</w:t>
      </w:r>
      <w:r w:rsidRPr="001B4FCA">
        <w:rPr>
          <w:rFonts w:ascii="Calibri" w:eastAsia="Calibri" w:hAnsi="Calibri" w:cs="Times New Roman"/>
          <w:sz w:val="18"/>
          <w:szCs w:val="18"/>
        </w:rPr>
        <w:br/>
        <w:t xml:space="preserve">(1) Zhotovitel je povinen předat dokončené dílo poslední den doby plnění díla v termínu předání díla, sjednaném ve smlouvě. </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doručí objednateli písemnou výzvu (email) nejméně 10 dnů před termínem uvedeným v předešlém odstavci, aby si v této době převzal dokončené dílo.</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V případě, že zhotovitel hodlá dokončit dílo před termínem sjednaným ve smlouvě, je povinen nové datum dokončení díla objednateli písemně oznámit nejméně 10 dnů předem a současně jej vyzvat k převzetí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Zhotovitel je povinen zahájit předávací a přejímací řízení nejpozději následující den po doručení výzvy objednateli a ukončit jej v termínu uvedeném v odstavci 1 této části VOP.</w:t>
      </w:r>
    </w:p>
    <w:p w14:paraId="04CC624C" w14:textId="77777777" w:rsidR="001B4FCA" w:rsidRPr="001B4FCA" w:rsidRDefault="001B4FCA" w:rsidP="001B4FCA">
      <w:pPr>
        <w:tabs>
          <w:tab w:val="left" w:pos="0"/>
          <w:tab w:val="left" w:pos="284"/>
          <w:tab w:val="left" w:pos="1080"/>
          <w:tab w:val="left" w:pos="2250"/>
        </w:tabs>
        <w:spacing w:after="0" w:line="240" w:lineRule="auto"/>
        <w:ind w:right="46"/>
        <w:contextualSpacing/>
        <w:rPr>
          <w:rFonts w:ascii="Calibri" w:eastAsia="Calibri" w:hAnsi="Calibri" w:cs="Times New Roman"/>
          <w:spacing w:val="-4"/>
          <w:sz w:val="18"/>
          <w:szCs w:val="18"/>
        </w:rPr>
      </w:pPr>
      <w:r w:rsidRPr="001B4FCA">
        <w:rPr>
          <w:rFonts w:ascii="Calibri" w:eastAsia="Calibri" w:hAnsi="Calibri" w:cs="Times New Roman"/>
          <w:sz w:val="18"/>
          <w:szCs w:val="18"/>
        </w:rPr>
        <w:br/>
        <w:t>(5) Pokud se při předávání a přebírání díla prokáže, že dílo má vady (není dokončeno), je zhotovitel povinen dílo dokončit ve lhůtě, která končí termínem uvedeným v odstavci 1 této části VOP a nese veškeré náklady vzniklé objednateli s opakovaným předáním a převzetím díla.</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Změna předání a převzetí díla</w:t>
      </w:r>
      <w:r w:rsidRPr="001B4FCA">
        <w:rPr>
          <w:rFonts w:ascii="Calibri" w:eastAsia="Calibri" w:hAnsi="Calibri" w:cs="Times New Roman"/>
          <w:sz w:val="18"/>
          <w:szCs w:val="18"/>
        </w:rPr>
        <w:br/>
        <w:t>(1) Obě smluvní strany mohou smlouvou nebo dodatkem sjednat předávání a přejímání díla po částech nebo mohou sjednat jeho předčasné předání.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Organizace předání díla</w:t>
      </w:r>
      <w:r w:rsidRPr="001B4FCA">
        <w:rPr>
          <w:rFonts w:ascii="Calibri" w:eastAsia="Calibri" w:hAnsi="Calibri" w:cs="Times New Roman"/>
          <w:sz w:val="18"/>
          <w:szCs w:val="18"/>
        </w:rPr>
        <w:br/>
        <w:t>(1) Pokud není dohodnuto jinak, je místem předání a převzetí díla staveniště.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povinen zajistit po celou dobu přebírání díla osobní přítomnost osob, které vykonávaly funkci technického a autorského dozoru.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je oprávněn přizvat k předání a převzetí díla i jiné osoby, jejichž účast pokládá za nezbytnou (např. budoucího uživatele díla, specialisty aj.).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t>(4) Zhotovitel je povinen zajistit na dobu předání a převzetí díla osobní účast všech podzhotovitelů.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4 : Doklady nezbytné k předání a převzetí díla</w:t>
      </w:r>
      <w:r w:rsidRPr="001B4FCA">
        <w:rPr>
          <w:rFonts w:ascii="Calibri" w:eastAsia="Calibri" w:hAnsi="Calibri" w:cs="Times New Roman"/>
          <w:sz w:val="18"/>
          <w:szCs w:val="18"/>
        </w:rPr>
        <w:br/>
        <w:t>(1) Zhotovitel je povinen připravit a doložit u předávacího řízení doklady, odpovídající povaze díla, a to :</w:t>
      </w:r>
      <w:r w:rsidRPr="001B4FCA">
        <w:rPr>
          <w:rFonts w:ascii="Calibri" w:eastAsia="Calibri" w:hAnsi="Calibri" w:cs="Times New Roman"/>
          <w:sz w:val="18"/>
          <w:szCs w:val="18"/>
        </w:rPr>
        <w:br/>
        <w:t>a) dokumentaci skutečného provedení díla,</w:t>
      </w:r>
      <w:r w:rsidRPr="001B4FCA">
        <w:rPr>
          <w:rFonts w:ascii="Calibri" w:eastAsia="Calibri" w:hAnsi="Calibri" w:cs="Times New Roman"/>
          <w:sz w:val="18"/>
          <w:szCs w:val="18"/>
        </w:rPr>
        <w:br/>
        <w:t>b) zápisy a osvědčení o provedených zkouškách použitých materiálech včetně prohlášení o shodě,</w:t>
      </w:r>
      <w:r w:rsidRPr="001B4FCA">
        <w:rPr>
          <w:rFonts w:ascii="Calibri" w:eastAsia="Calibri" w:hAnsi="Calibri" w:cs="Times New Roman"/>
          <w:sz w:val="18"/>
          <w:szCs w:val="18"/>
        </w:rPr>
        <w:br/>
        <w:t>c) zápisy a výsledky předepsaných měření (radon, CO, apod.),</w:t>
      </w:r>
      <w:r w:rsidRPr="001B4FCA">
        <w:rPr>
          <w:rFonts w:ascii="Calibri" w:eastAsia="Calibri" w:hAnsi="Calibri" w:cs="Times New Roman"/>
          <w:sz w:val="18"/>
          <w:szCs w:val="18"/>
        </w:rPr>
        <w:br/>
        <w:t>d) zápisy a výsledky o vyzkoušení smontovaného zařízení, o provedených revizních a provozních zkouškách (např. tlakové zkoušky, revize elektroinstalace, plynu, tlakové nádoby, komíny apod.),</w:t>
      </w:r>
      <w:r w:rsidRPr="001B4FCA">
        <w:rPr>
          <w:rFonts w:ascii="Calibri" w:eastAsia="Calibri" w:hAnsi="Calibri" w:cs="Times New Roman"/>
          <w:sz w:val="18"/>
          <w:szCs w:val="18"/>
        </w:rPr>
        <w:br/>
        <w:t>e) zápisy a výsledky o prověření prací a konstrukcí zakrytých v průběhu prací,</w:t>
      </w:r>
      <w:r w:rsidRPr="001B4FCA">
        <w:rPr>
          <w:rFonts w:ascii="Calibri" w:eastAsia="Calibri" w:hAnsi="Calibri" w:cs="Times New Roman"/>
          <w:sz w:val="18"/>
          <w:szCs w:val="18"/>
        </w:rPr>
        <w:br/>
        <w:t>f) seznam strojů a zařízení, které jsou součástí díla, jejich pasporty, záruční listy, návody k obsluze a údržbě v českém jazyce,</w:t>
      </w:r>
      <w:r w:rsidRPr="001B4FCA">
        <w:rPr>
          <w:rFonts w:ascii="Calibri" w:eastAsia="Calibri" w:hAnsi="Calibri" w:cs="Times New Roman"/>
          <w:sz w:val="18"/>
          <w:szCs w:val="18"/>
        </w:rPr>
        <w:br/>
        <w:t>g) originál stavebního deníku(ů) a kopie změnových listů, případně jeho vytištěnou podobu, pokud byl veden elektronicky,</w:t>
      </w:r>
      <w:r w:rsidRPr="001B4FCA">
        <w:rPr>
          <w:rFonts w:ascii="Calibri" w:eastAsia="Calibri" w:hAnsi="Calibri" w:cs="Times New Roman"/>
          <w:sz w:val="18"/>
          <w:szCs w:val="18"/>
        </w:rPr>
        <w:br/>
        <w:t xml:space="preserve">h) provozní řád zkušebního provozu, </w:t>
      </w:r>
      <w:r w:rsidRPr="001B4FCA">
        <w:rPr>
          <w:rFonts w:ascii="Calibri" w:eastAsia="Calibri" w:hAnsi="Calibri" w:cs="Times New Roman"/>
          <w:sz w:val="18"/>
          <w:szCs w:val="18"/>
        </w:rPr>
        <w:br/>
        <w:t>i) provozní řád pro trvalý provoz,</w:t>
      </w:r>
      <w:r w:rsidRPr="001B4FCA">
        <w:rPr>
          <w:rFonts w:ascii="Calibri" w:eastAsia="Calibri" w:hAnsi="Calibri" w:cs="Times New Roman"/>
          <w:sz w:val="18"/>
          <w:szCs w:val="18"/>
        </w:rPr>
        <w:br/>
        <w:t xml:space="preserve">j) protokol o zaškolení obsluhy včetně prezenčních listin, </w:t>
      </w:r>
      <w:r w:rsidRPr="001B4FCA">
        <w:rPr>
          <w:rFonts w:ascii="Calibri" w:eastAsia="Calibri" w:hAnsi="Calibri" w:cs="Times New Roman"/>
          <w:sz w:val="18"/>
          <w:szCs w:val="18"/>
        </w:rPr>
        <w:br/>
        <w:t xml:space="preserve">k) </w:t>
      </w:r>
      <w:r w:rsidRPr="001B4FCA">
        <w:rPr>
          <w:rFonts w:ascii="Calibri" w:eastAsia="Calibri" w:hAnsi="Calibri" w:cs="Times New Roman"/>
          <w:spacing w:val="-4"/>
          <w:sz w:val="18"/>
          <w:szCs w:val="18"/>
        </w:rPr>
        <w:t>záznam termovize, jde-li o předání díla v zimním období.</w:t>
      </w:r>
    </w:p>
    <w:p w14:paraId="2FE39DD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(2) Nedoloží-li zhotovitel sjednané doklady, nepovažuje se dílo za dokončené (má vadu), neboť dokumentace je součástí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povinen předložit při předávacím řízení příslušné doklady podle stavebního zákona opravňující stavbu umístit a realizovat. Tyto doklady slouží při předání a převzetí díla ke kontrole, zda byly splněny podmínky v nich obsažené.</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5 :</w:t>
      </w:r>
      <w:proofErr w:type="gramEnd"/>
      <w:r w:rsidRPr="001B4FCA">
        <w:rPr>
          <w:rFonts w:ascii="Calibri" w:eastAsia="Calibri" w:hAnsi="Calibri" w:cs="Times New Roman"/>
          <w:b/>
          <w:bCs/>
          <w:sz w:val="18"/>
          <w:szCs w:val="18"/>
        </w:rPr>
        <w:t xml:space="preserve"> Protokol o předání a převzetí díla</w:t>
      </w:r>
      <w:r w:rsidRPr="001B4FCA">
        <w:rPr>
          <w:rFonts w:ascii="Calibri" w:eastAsia="Calibri" w:hAnsi="Calibri" w:cs="Times New Roman"/>
          <w:sz w:val="18"/>
          <w:szCs w:val="18"/>
        </w:rPr>
        <w:br/>
        <w:t xml:space="preserve">(1) O průběhu předávacího řízení pořídí zhotovitel zápis (protokol).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Povinným obsahem protokolu </w:t>
      </w:r>
      <w:proofErr w:type="gramStart"/>
      <w:r w:rsidRPr="001B4FCA">
        <w:rPr>
          <w:rFonts w:ascii="Calibri" w:eastAsia="Calibri" w:hAnsi="Calibri" w:cs="Times New Roman"/>
          <w:sz w:val="18"/>
          <w:szCs w:val="18"/>
        </w:rPr>
        <w:t>jsou :</w:t>
      </w:r>
      <w:proofErr w:type="gramEnd"/>
      <w:r w:rsidRPr="001B4FCA">
        <w:rPr>
          <w:rFonts w:ascii="Calibri" w:eastAsia="Calibri" w:hAnsi="Calibri" w:cs="Times New Roman"/>
          <w:sz w:val="18"/>
          <w:szCs w:val="18"/>
        </w:rPr>
        <w:br/>
        <w:t>a) údaje o objednateli, zhotoviteli a podzhotovitelích vč. jejich IČ,</w:t>
      </w:r>
      <w:r w:rsidRPr="001B4FCA">
        <w:rPr>
          <w:rFonts w:ascii="Calibri" w:eastAsia="Calibri" w:hAnsi="Calibri" w:cs="Times New Roman"/>
          <w:sz w:val="18"/>
          <w:szCs w:val="18"/>
        </w:rPr>
        <w:br/>
        <w:t>b) stručný popis díla, které je předmětem předání a převzetí,</w:t>
      </w:r>
    </w:p>
    <w:p w14:paraId="4A2AAB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c) termín, od kterého počíná běžet záruční lhůta,</w:t>
      </w:r>
    </w:p>
    <w:p w14:paraId="62118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d) seznam předaných dokladů,</w:t>
      </w:r>
      <w:r w:rsidRPr="001B4FCA">
        <w:rPr>
          <w:rFonts w:ascii="Calibri" w:eastAsia="Calibri" w:hAnsi="Calibri" w:cs="Times New Roman"/>
          <w:sz w:val="18"/>
          <w:szCs w:val="18"/>
        </w:rPr>
        <w:br/>
        <w:t>e) prohlášení objednatele, že dílo bylo provedeno dle zhotovené PD.</w:t>
      </w:r>
      <w:r w:rsidRPr="001B4FCA">
        <w:rPr>
          <w:rFonts w:ascii="Calibri" w:eastAsia="Calibri" w:hAnsi="Calibri" w:cs="Times New Roman"/>
          <w:sz w:val="18"/>
          <w:szCs w:val="18"/>
        </w:rPr>
        <w:br/>
      </w:r>
    </w:p>
    <w:p w14:paraId="557E5CEB"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Obsahuje-li dílo, které je předmětem předání a převzetí, vady nebo nedodělky, které nelze odstranit do termínu uvedeného pro předání díla ve smlouvě, musí protokol obsahovat dále :</w:t>
      </w:r>
      <w:r w:rsidRPr="001B4FCA">
        <w:rPr>
          <w:rFonts w:ascii="Calibri" w:eastAsia="Calibri" w:hAnsi="Calibri" w:cs="Times New Roman"/>
          <w:sz w:val="18"/>
          <w:szCs w:val="18"/>
        </w:rPr>
        <w:br/>
        <w:t>a) soupis zjištěných vad a nedodělků,</w:t>
      </w:r>
      <w:r w:rsidRPr="001B4FCA">
        <w:rPr>
          <w:rFonts w:ascii="Calibri" w:eastAsia="Calibri" w:hAnsi="Calibri" w:cs="Times New Roman"/>
          <w:sz w:val="18"/>
          <w:szCs w:val="18"/>
        </w:rPr>
        <w:br/>
        <w:t>b) dohodu o způsobu a termínech jejich odstranění, popřípadě o jiném způsobu narovnání, (sleva aj..)</w:t>
      </w:r>
      <w:r w:rsidRPr="001B4FCA">
        <w:rPr>
          <w:rFonts w:ascii="Calibri" w:eastAsia="Calibri" w:hAnsi="Calibri" w:cs="Times New Roman"/>
          <w:sz w:val="18"/>
          <w:szCs w:val="18"/>
        </w:rPr>
        <w:br/>
        <w:t>c) dohodu o zpřístupnění díla nebo jeho částí zhotoviteli za účelem odstranění vad nebo nedodělků.</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6 : Vady a nedodělky</w:t>
      </w:r>
      <w:r w:rsidRPr="001B4FCA">
        <w:rPr>
          <w:rFonts w:ascii="Calibri" w:eastAsia="Calibri" w:hAnsi="Calibri" w:cs="Times New Roman"/>
          <w:sz w:val="18"/>
          <w:szCs w:val="18"/>
        </w:rPr>
        <w:br/>
        <w:t xml:space="preserve">(1) Dílo má vady, jestliže provedení díla neodpovídá výsledku určenému ve smlouvě. </w:t>
      </w:r>
    </w:p>
    <w:p w14:paraId="6BBF85D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w:t>
      </w:r>
      <w:r w:rsidRPr="001B4FCA">
        <w:rPr>
          <w:rFonts w:ascii="Calibri" w:eastAsia="Calibri" w:hAnsi="Calibri" w:cs="Times New Roman"/>
          <w:sz w:val="18"/>
          <w:szCs w:val="18"/>
        </w:rPr>
        <w:br/>
        <w:t>(2) Objednatel je povinen převzít provedené (dokončené) dílo.</w:t>
      </w:r>
    </w:p>
    <w:p w14:paraId="2D7DE36B" w14:textId="77777777" w:rsidR="001B4FCA" w:rsidRPr="001B4FCA" w:rsidRDefault="001B4FCA" w:rsidP="001B4FCA">
      <w:pPr>
        <w:spacing w:after="0" w:line="240" w:lineRule="auto"/>
        <w:rPr>
          <w:rFonts w:ascii="Calibri" w:eastAsia="Calibri" w:hAnsi="Calibri" w:cs="Times New Roman"/>
          <w:sz w:val="18"/>
          <w:szCs w:val="18"/>
        </w:rPr>
      </w:pPr>
    </w:p>
    <w:p w14:paraId="518A4BC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Vady a nedodělky je zhotovitel povinen odstranit nejpozději do dne předání a převzetí díla, jinak v dodatečné lhůtě 15 dnů po uvedeném dni.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Zhotovitel je povinen ve stanovené lhůtě odstranit vady nebo nedodělky i v případě, kdy podle jeho názoru za vady a nedodělky neodpovídá.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(5) Náklady na odstranění vad či nedodělků ve sporných případech nese až do vyjasnění nebo do vyřešení rozporu zhotovitel. </w:t>
      </w:r>
    </w:p>
    <w:p w14:paraId="4189C4D8"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7 : Předávání a přejímání díla po částech</w:t>
      </w:r>
      <w:r w:rsidRPr="001B4FCA">
        <w:rPr>
          <w:rFonts w:ascii="Calibri" w:eastAsia="Calibri" w:hAnsi="Calibri" w:cs="Times New Roman"/>
          <w:sz w:val="18"/>
          <w:szCs w:val="18"/>
        </w:rPr>
        <w:br/>
        <w:t>(1) Umožňuje-li to povaha díla, lze částečně dokončené dílo předávat i po částech, které samy o sobě jsou schopné užívání a jejich užívání nebrání dokončení zbývajících částí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(2) Předávání a přejímání po částech musí být předem dohodnuto ve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t>(3) Pro předávání díla po částech platí pro každou samostatně předávanou a přejímanou část díla všechna předchozí ustanovení obdobně.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8 : Užívání dokončené stavby</w:t>
      </w:r>
      <w:r w:rsidRPr="001B4FCA">
        <w:rPr>
          <w:rFonts w:ascii="Calibri" w:eastAsia="Calibri" w:hAnsi="Calibri" w:cs="Times New Roman"/>
          <w:sz w:val="18"/>
          <w:szCs w:val="18"/>
        </w:rPr>
        <w:br/>
        <w:t>(1) Oznámení, případně žádost o kolaudační souhlas, je povinen podat na stavební úřad objednatel.</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je povinen poskytnout objednateli pro účely podání oznámení nebo žádosti o kolaudační souhlas nezbytnou součinnost.</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t>(3) Objednatel ani třetí osoby, jednající na základě smluvního vztahu s objednatelem nebo na pokyn objednatele, nesmí bez písemné dohody se zhotovitelem cokoliv z díla demontovat nebo odvážet, případně dělat na něm jakékoliv úpravy. Nedodržení tohoto postupu objednatelem se považuje za neoprávněné užívání.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1" w:name="ČÁST_XVIII.__ODPOVĚDNOST_ZA_VADY_DÍLA"/>
      <w:bookmarkEnd w:id="71"/>
      <w:r w:rsidRPr="001B4FCA">
        <w:rPr>
          <w:rFonts w:ascii="Calibri" w:eastAsia="Calibri" w:hAnsi="Calibri" w:cs="Times New Roman"/>
          <w:b/>
          <w:bCs/>
          <w:caps/>
          <w:sz w:val="18"/>
          <w:szCs w:val="18"/>
        </w:rPr>
        <w:t xml:space="preserve">ČÁST XVIII. </w:t>
      </w:r>
      <w:r w:rsidRPr="001B4FCA">
        <w:rPr>
          <w:rFonts w:ascii="Calibri" w:eastAsia="Calibri" w:hAnsi="Calibri" w:cs="Times New Roman"/>
          <w:b/>
          <w:bCs/>
          <w:caps/>
          <w:sz w:val="18"/>
          <w:szCs w:val="18"/>
        </w:rPr>
        <w:br/>
        <w:t>ODPOVĚDNOST ZA VADY DÍLA</w:t>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1 :</w:t>
      </w:r>
      <w:proofErr w:type="gramEnd"/>
      <w:r w:rsidRPr="001B4FCA">
        <w:rPr>
          <w:rFonts w:ascii="Calibri" w:eastAsia="Calibri" w:hAnsi="Calibri" w:cs="Times New Roman"/>
          <w:b/>
          <w:bCs/>
          <w:sz w:val="18"/>
          <w:szCs w:val="18"/>
        </w:rPr>
        <w:t xml:space="preserve"> Odpovědnost za vady díla</w:t>
      </w:r>
      <w:r w:rsidRPr="001B4FCA">
        <w:rPr>
          <w:rFonts w:ascii="Calibri" w:eastAsia="Calibri" w:hAnsi="Calibri" w:cs="Times New Roman"/>
          <w:sz w:val="18"/>
          <w:szCs w:val="18"/>
        </w:rPr>
        <w:br/>
        <w:t xml:space="preserve">(1) Zhotovitel odpovídá za vady, jež má dílo v době jeho předání a dále odpovídá za vady díla zjištěné v době záruční lhůty (záruka za jakost).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Zhotovitel neodpovídá za vady díla, které byly </w:t>
      </w:r>
    </w:p>
    <w:p w14:paraId="5D516B1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způsobeny objednatelem, třetí osobou nebo vyšší mocí.</w:t>
      </w:r>
    </w:p>
    <w:p w14:paraId="1786E67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Délka záruční lhůty</w:t>
      </w:r>
      <w:r w:rsidRPr="001B4FCA">
        <w:rPr>
          <w:rFonts w:ascii="Calibri" w:eastAsia="Calibri" w:hAnsi="Calibri" w:cs="Times New Roman"/>
          <w:sz w:val="18"/>
          <w:szCs w:val="18"/>
        </w:rPr>
        <w:br/>
        <w:t>(1) Záruční lhůta činí 60 měsíců.</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Záruční lhůta neběží po dobu, od vzniku do podpisu protokolu o převzetí opravené části díla objednateli. </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Způsob uplatnění nároku z vad (reklamace)</w:t>
      </w:r>
      <w:r w:rsidRPr="001B4FCA">
        <w:rPr>
          <w:rFonts w:ascii="Calibri" w:eastAsia="Calibri" w:hAnsi="Calibri" w:cs="Times New Roman"/>
          <w:sz w:val="18"/>
          <w:szCs w:val="18"/>
        </w:rPr>
        <w:br/>
        <w:t xml:space="preserve">(1) Objednatel je povinen vady prací písemně (emailem nebo doporučenou poštovní zásilkou) reklamovat u zhotovitele bez zbytečného odkladu po jejich zjištění.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V reklamaci musí být vady popsány a musí být uvedeno, jak se projevují. Dále v reklamaci objednatel uvede, do kterého dne a jakým způsobem požaduje vadu odstranit. </w:t>
      </w:r>
      <w:r w:rsidRPr="001B4FCA">
        <w:rPr>
          <w:rFonts w:ascii="Calibri" w:eastAsia="Calibri" w:hAnsi="Calibri" w:cs="Times New Roman"/>
          <w:sz w:val="18"/>
          <w:szCs w:val="18"/>
        </w:rPr>
        <w:br/>
      </w:r>
      <w:r w:rsidRPr="001B4FCA">
        <w:rPr>
          <w:rFonts w:ascii="Calibri" w:eastAsia="Calibri" w:hAnsi="Calibri" w:cs="Times New Roman"/>
          <w:sz w:val="18"/>
          <w:szCs w:val="18"/>
        </w:rPr>
        <w:br/>
        <w:t>(3) Objednatel je oprávněn požadovat buď:</w:t>
      </w:r>
    </w:p>
    <w:p w14:paraId="2D434BA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opravu vady, je-li opravitelná, pokud není, tak </w:t>
      </w:r>
    </w:p>
    <w:p w14:paraId="09BA0DE7"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 dodání náhradního plnění (u vad materiálů, zařizovacích předmětů, svítidel apod.) anebo </w:t>
      </w:r>
    </w:p>
    <w:p w14:paraId="41B40E4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-přiměřenou slevu z ceny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Reklamaci lze uplatnit nejpozději do posledního dne záruční doby od data předání díla na předávacím protokolu vypsaným bez vad a nedodělků.</w:t>
      </w:r>
      <w:r w:rsidRPr="001B4FCA">
        <w:rPr>
          <w:rFonts w:ascii="Calibri" w:eastAsia="Calibri" w:hAnsi="Calibri" w:cs="Times New Roman"/>
          <w:b/>
          <w:color w:val="00CCFF"/>
          <w:sz w:val="18"/>
          <w:szCs w:val="18"/>
          <w:u w:val="single"/>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Odstranění reklamovaných vad </w:t>
      </w:r>
      <w:r w:rsidRPr="001B4FCA">
        <w:rPr>
          <w:rFonts w:ascii="Calibri" w:eastAsia="Calibri" w:hAnsi="Calibri" w:cs="Times New Roman"/>
          <w:sz w:val="18"/>
          <w:szCs w:val="18"/>
        </w:rPr>
        <w:br/>
        <w:t xml:space="preserve">(1) Zhotovitel je povinen odstranit oznámenou vadu v době odpovídající 20 % doby plnění díla dle smlouvy </w:t>
      </w:r>
      <w:r w:rsidRPr="001B4FCA">
        <w:rPr>
          <w:rFonts w:ascii="Calibri" w:eastAsia="Calibri" w:hAnsi="Calibri" w:cs="Times New Roman"/>
          <w:sz w:val="18"/>
          <w:szCs w:val="18"/>
        </w:rPr>
        <w:br/>
        <w:t xml:space="preserve">o dílo. Doba plnění díla se určí dle počtu pracovních dnů. </w:t>
      </w:r>
    </w:p>
    <w:p w14:paraId="33950FA4" w14:textId="77777777" w:rsidR="001B4FCA" w:rsidRPr="001B4FCA" w:rsidRDefault="001B4FCA" w:rsidP="001B4FCA">
      <w:pPr>
        <w:spacing w:after="0" w:line="240" w:lineRule="auto"/>
        <w:rPr>
          <w:rFonts w:ascii="Calibri" w:eastAsia="Calibri" w:hAnsi="Calibri" w:cs="Times New Roman"/>
          <w:sz w:val="18"/>
          <w:szCs w:val="18"/>
        </w:rPr>
      </w:pPr>
    </w:p>
    <w:p w14:paraId="7885C97C"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(2) Zhotovitel však musí předem písemně sdělit objednateli, který den zahájí odstraňování vady. </w:t>
      </w:r>
    </w:p>
    <w:p w14:paraId="3F8FA21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(3) Objednatel je povinen návazně na oznámení nástupu k odstranění vady umožnit pracovníkům zhotovitele přístup do prostor nezbytných pro odstranění vady. Pokud tak prokazatelně neučiní, není zhotovitel v prodlení s termínem pro odstranění vady.</w:t>
      </w:r>
      <w:r w:rsidRPr="001B4FCA">
        <w:rPr>
          <w:rFonts w:ascii="Calibri" w:eastAsia="Calibri" w:hAnsi="Calibri" w:cs="Times New Roman"/>
          <w:sz w:val="18"/>
          <w:szCs w:val="18"/>
        </w:rPr>
        <w:br/>
      </w:r>
    </w:p>
    <w:p w14:paraId="044B2D5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Jestliže objednatel v reklamaci výslovně uvede, že se jedná o havárii, je zhotovitel povinen nastoupit a zahájit odstraňování vady (havárii) nejpozději do 48 hodin po obdržení reklamace.</w:t>
      </w:r>
    </w:p>
    <w:p w14:paraId="531757A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(5) Náklady na odstranění reklamované vady nese zhotovitel i ve sporných případech až do rozhodnutí sporu.</w:t>
      </w:r>
    </w:p>
    <w:p w14:paraId="418A242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 xml:space="preserve">(6) Neodstraní-li zhotovitel reklamované vady do uplynutí lhůty uvedené v článku 4 odst. 1 této části VOP, </w:t>
      </w:r>
    </w:p>
    <w:p w14:paraId="6B9952B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je objednatel oprávněn pověřit odstraněním vady jinou kvalifikovanou osobu. Veškeré takto vzniklé náklady uhradí objednateli zhotovitel podle doručeného vyúčtování.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(7) Prokáže-li se ve sporných případech, že objednatel reklamoval neoprávněně, tzn. že jím reklamovaná vada nevznikla z důvodů na straně zhotovitele, a že se na ni nevztahuje záruční doba resp., že vadu způsobil nevhodným užíváním díla objednatel apod., je objednatel povinen uhradit zhotoviteli vzniklé náklady vynaložené pro řešení předmětné vady. </w:t>
      </w:r>
    </w:p>
    <w:p w14:paraId="7406336E"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sz w:val="18"/>
          <w:szCs w:val="18"/>
        </w:rPr>
        <w:t xml:space="preserve">Objednatel tyto náklady uhradí podle faktury vystavené zhotovitelem. </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2" w:name="ČÁST_XIX._VYŠŠÍ_MOC"/>
      <w:bookmarkEnd w:id="72"/>
    </w:p>
    <w:p w14:paraId="2CEFE8C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caps/>
          <w:sz w:val="18"/>
          <w:szCs w:val="18"/>
        </w:rPr>
        <w:t>ČÁST XIX.</w:t>
      </w:r>
      <w:r w:rsidRPr="001B4FCA">
        <w:rPr>
          <w:rFonts w:ascii="Calibri" w:eastAsia="Calibri" w:hAnsi="Calibri" w:cs="Times New Roman"/>
          <w:b/>
          <w:bCs/>
          <w:caps/>
          <w:sz w:val="18"/>
          <w:szCs w:val="18"/>
        </w:rPr>
        <w:br/>
        <w:t>VYŠŠÍ MOC</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Definice vyšší moci</w:t>
      </w:r>
      <w:r w:rsidRPr="001B4FCA">
        <w:rPr>
          <w:rFonts w:ascii="Calibri" w:eastAsia="Calibri" w:hAnsi="Calibri" w:cs="Times New Roman"/>
          <w:sz w:val="18"/>
          <w:szCs w:val="18"/>
        </w:rPr>
        <w:br/>
        <w:t>(1) Vyšší moc je výjimečná událost nebo okolnost, která se vymyká kontrole smluvní strany, před níž se tato smluvní strana nemohla přiměřeně chránit před uzavřením smlouvy o dílo, které se smluvní strana nemůže účelně vyhnout nebo ji překonat a kterou nelze přičíst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lastRenderedPageBreak/>
        <w:t>Článek 2 : Práva a povinnosti vyplývající z důsledku vyšší moci</w:t>
      </w:r>
      <w:r w:rsidRPr="001B4FCA">
        <w:rPr>
          <w:rFonts w:ascii="Calibri" w:eastAsia="Calibri" w:hAnsi="Calibri" w:cs="Times New Roman"/>
          <w:sz w:val="18"/>
          <w:szCs w:val="18"/>
        </w:rPr>
        <w:br/>
        <w:t>(1) Pokud se provedení předmětu díla nebo jeho částí za sjednaných podmínek stane nemožným z důsledků vzniku vyšší moci, smluvní strana, která se důvodů vyšší moci dovolává, vyzve druhou smluvní stranu o změnu smlouvy nebo má, za podmínek níže uvedených, právo od smlouvy odstoupit.</w:t>
      </w:r>
      <w:r w:rsidRPr="001B4FCA">
        <w:rPr>
          <w:rFonts w:ascii="Calibri" w:eastAsia="Calibri" w:hAnsi="Calibri" w:cs="Times New Roman"/>
          <w:sz w:val="18"/>
          <w:szCs w:val="18"/>
        </w:rPr>
        <w:br/>
      </w:r>
      <w:r w:rsidRPr="001B4FCA">
        <w:rPr>
          <w:rFonts w:ascii="Calibri" w:eastAsia="Calibri" w:hAnsi="Calibri" w:cs="Times New Roman"/>
          <w:sz w:val="18"/>
          <w:szCs w:val="18"/>
        </w:rPr>
        <w:br/>
        <w:t>(2) Pokud nedojde k dohodě o změně smlouvy, má smluvní strana, která se důvodně odvolala na vyšší moc, právo odstoupit od smlouvy. Účinnost odstoupení nastává v tomto případě dnem doručení oznámení o odstoupení druhé smluvní straně.</w:t>
      </w:r>
      <w:r w:rsidRPr="001B4FCA">
        <w:rPr>
          <w:rFonts w:ascii="Calibri" w:eastAsia="Calibri" w:hAnsi="Calibri" w:cs="Times New Roman"/>
          <w:sz w:val="18"/>
          <w:szCs w:val="18"/>
        </w:rPr>
        <w:br/>
      </w:r>
      <w:r w:rsidRPr="001B4FCA">
        <w:rPr>
          <w:rFonts w:ascii="Calibri" w:eastAsia="Calibri" w:hAnsi="Calibri" w:cs="Times New Roman"/>
          <w:sz w:val="18"/>
          <w:szCs w:val="18"/>
        </w:rPr>
        <w:br/>
        <w:t>(3) Zhotovitel se nemůže odvolávat na vyšší moc, pokud její účinky nastaly v době, ve které je zhotovitel v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3" w:name="ČÁST_XX.__ZMĚNA_SMLOUVY"/>
      <w:bookmarkEnd w:id="73"/>
      <w:r w:rsidRPr="001B4FCA">
        <w:rPr>
          <w:rFonts w:ascii="Calibri" w:eastAsia="Calibri" w:hAnsi="Calibri" w:cs="Times New Roman"/>
          <w:b/>
          <w:bCs/>
          <w:caps/>
          <w:sz w:val="18"/>
          <w:szCs w:val="18"/>
        </w:rPr>
        <w:t xml:space="preserve">ČÁST XX. </w:t>
      </w:r>
      <w:r w:rsidRPr="001B4FCA">
        <w:rPr>
          <w:rFonts w:ascii="Calibri" w:eastAsia="Calibri" w:hAnsi="Calibri" w:cs="Times New Roman"/>
          <w:b/>
          <w:bCs/>
          <w:caps/>
          <w:sz w:val="18"/>
          <w:szCs w:val="18"/>
        </w:rPr>
        <w:br/>
        <w:t>ZMĚNA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Obecná ustanovení pro změnu smlouvy</w:t>
      </w:r>
      <w:r w:rsidRPr="001B4FCA">
        <w:rPr>
          <w:rFonts w:ascii="Calibri" w:eastAsia="Calibri" w:hAnsi="Calibri" w:cs="Times New Roman"/>
          <w:sz w:val="18"/>
          <w:szCs w:val="18"/>
        </w:rPr>
        <w:br/>
        <w:t>(1) Změnu může navrhnout každá ze stran kdykoliv před termínem předání a převzetí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Každá změna smlouvy musí mít písemnou formu a musí být podepsána osobami oprávněnými jednat a podepisovat za objednatele a zhotovitele. </w:t>
      </w:r>
      <w:r w:rsidRPr="001B4FCA">
        <w:rPr>
          <w:rFonts w:ascii="Calibri" w:eastAsia="Calibri" w:hAnsi="Calibri" w:cs="Times New Roman"/>
          <w:sz w:val="18"/>
          <w:szCs w:val="18"/>
        </w:rPr>
        <w:br/>
      </w:r>
      <w:r w:rsidRPr="001B4FCA">
        <w:rPr>
          <w:rFonts w:ascii="Calibri" w:eastAsia="Calibri" w:hAnsi="Calibri" w:cs="Times New Roman"/>
          <w:sz w:val="18"/>
          <w:szCs w:val="18"/>
        </w:rPr>
        <w:br/>
        <w:t>(3) Změna smlouvy se sjednává jako dodatek ke smlouvě s označením pořadovým číslem.</w:t>
      </w:r>
      <w:r w:rsidRPr="001B4FCA">
        <w:rPr>
          <w:rFonts w:ascii="Calibri" w:eastAsia="Calibri" w:hAnsi="Calibri" w:cs="Times New Roman"/>
          <w:sz w:val="18"/>
          <w:szCs w:val="18"/>
        </w:rPr>
        <w:br/>
      </w:r>
      <w:r w:rsidRPr="001B4FCA">
        <w:rPr>
          <w:rFonts w:ascii="Calibri" w:eastAsia="Calibri" w:hAnsi="Calibri" w:cs="Times New Roman"/>
          <w:sz w:val="18"/>
          <w:szCs w:val="18"/>
        </w:rPr>
        <w:br/>
        <w:t>(4) Návrh na změnu smlouvy se předkládá ve formě návrhu písemného dodatku. Druhá smluvní strana je povinna se k návrhu vyjádřit nejpozději do 10 dnů ode dne následujícího po doručení návrhu.</w:t>
      </w:r>
    </w:p>
    <w:p w14:paraId="0AC26188" w14:textId="77777777" w:rsidR="001B4FCA" w:rsidRPr="001B4FCA" w:rsidRDefault="001B4FCA" w:rsidP="001B4FCA">
      <w:pPr>
        <w:spacing w:after="0" w:line="240" w:lineRule="auto"/>
        <w:rPr>
          <w:rFonts w:ascii="Calibri" w:eastAsia="Calibri" w:hAnsi="Calibri" w:cs="Times New Roman"/>
          <w:b/>
          <w:bCs/>
          <w:sz w:val="18"/>
          <w:szCs w:val="18"/>
        </w:rPr>
      </w:pPr>
      <w:r w:rsidRPr="001B4FCA">
        <w:rPr>
          <w:rFonts w:ascii="Calibri" w:eastAsia="Calibri" w:hAnsi="Calibri" w:cs="Times New Roman"/>
          <w:sz w:val="18"/>
          <w:szCs w:val="18"/>
        </w:rPr>
        <w:br/>
        <w:t>(5) Zápisy ve stavebním deníku nelze v žádném případě považovat za změnu smlouvy, neboť jsou jen podkladem pro vypracování dodatků ke smlouvě.</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Postup v případě změny rozsahu či kvality díla</w:t>
      </w:r>
    </w:p>
    <w:p w14:paraId="5E245135"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(1) Zhotovitel je povinen před každou změnou rozsahu nebo kvality díla vypracovat změnový list.</w:t>
      </w:r>
      <w:r w:rsidRPr="001B4FCA">
        <w:rPr>
          <w:rFonts w:ascii="Calibri" w:eastAsia="Calibri" w:hAnsi="Calibri" w:cs="Times New Roman"/>
          <w:sz w:val="18"/>
          <w:szCs w:val="18"/>
        </w:rPr>
        <w:br/>
      </w:r>
      <w:r w:rsidRPr="001B4FCA">
        <w:rPr>
          <w:rFonts w:ascii="Calibri" w:eastAsia="Calibri" w:hAnsi="Calibri" w:cs="Times New Roman"/>
          <w:sz w:val="18"/>
          <w:szCs w:val="18"/>
        </w:rPr>
        <w:br/>
        <w:t>(2) Zhotovitel zpracuje na základě odsouhlaseného změnového listu písemný seznam budoucích prací formou soupisu prací, dodávek a služeb včetně jejich ocenění.</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Objednatel se k těmto zápisům vyjádří nejpozději do 3 dnů od jejich doručení.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(4) Návrh dodatku předkládá zhotovitel k uzavření objednateli včetně </w:t>
      </w:r>
      <w:proofErr w:type="gramStart"/>
      <w:r w:rsidRPr="001B4FCA">
        <w:rPr>
          <w:rFonts w:ascii="Calibri" w:eastAsia="Calibri" w:hAnsi="Calibri" w:cs="Times New Roman"/>
          <w:sz w:val="18"/>
          <w:szCs w:val="18"/>
        </w:rPr>
        <w:t>příloh - všech</w:t>
      </w:r>
      <w:proofErr w:type="gramEnd"/>
      <w:r w:rsidRPr="001B4FCA">
        <w:rPr>
          <w:rFonts w:ascii="Calibri" w:eastAsia="Calibri" w:hAnsi="Calibri" w:cs="Times New Roman"/>
          <w:sz w:val="18"/>
          <w:szCs w:val="18"/>
        </w:rPr>
        <w:t xml:space="preserve"> změnových listů a ocenění, které jsou v dodatku smlouvy zahrnuty. </w:t>
      </w:r>
    </w:p>
    <w:p w14:paraId="324C3DF0" w14:textId="77777777" w:rsidR="001B4FCA" w:rsidRPr="001B4FCA" w:rsidRDefault="001B4FCA" w:rsidP="001B4FCA">
      <w:pPr>
        <w:spacing w:after="0" w:line="240" w:lineRule="auto"/>
        <w:rPr>
          <w:rFonts w:ascii="Calibri" w:eastAsia="Calibri" w:hAnsi="Calibri" w:cs="Times New Roman"/>
          <w:sz w:val="18"/>
          <w:szCs w:val="18"/>
        </w:rPr>
      </w:pPr>
    </w:p>
    <w:p w14:paraId="31F0F84E"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(5) Veškeré práce, dodávky a služby provedené před účinností dodatku se považují za část předmětu díla sjednaného a oceněného ve smlouvě o dílo.</w:t>
      </w:r>
    </w:p>
    <w:p w14:paraId="04729331"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t>(6) Změny v množství nebo kvalitě mohou být důvodem ke změně termínu dokončení díla, který bude rovněž upraven v rámci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3 :</w:t>
      </w:r>
      <w:proofErr w:type="gramEnd"/>
      <w:r w:rsidRPr="001B4FCA">
        <w:rPr>
          <w:rFonts w:ascii="Calibri" w:eastAsia="Calibri" w:hAnsi="Calibri" w:cs="Times New Roman"/>
          <w:b/>
          <w:bCs/>
          <w:sz w:val="18"/>
          <w:szCs w:val="18"/>
        </w:rPr>
        <w:t xml:space="preserve"> Postup v případě změny hmot nebo výrobků</w:t>
      </w:r>
      <w:r w:rsidRPr="001B4FCA">
        <w:rPr>
          <w:rFonts w:ascii="Calibri" w:eastAsia="Calibri" w:hAnsi="Calibri" w:cs="Times New Roman"/>
          <w:sz w:val="18"/>
          <w:szCs w:val="18"/>
        </w:rPr>
        <w:br/>
        <w:t>(1) Zhotovitel je povinen prokázat před použitím náhradních hmot a výrobků, že nedojde ke snížení jakosti dodávaných prací. Závazné stanovisko k takovému použití náhrad vydá autorský dozor, nejméně formou zápisu do stavebního deníku. Toto stanovisko je podkladem pro zpracování dodatku smlouvy.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Objednatel je v tomto případě povinen odsouhlasit následné použití náhradních hmot nebo výrobků a úpravu ceny v podobě dodatku smlouvy. </w:t>
      </w:r>
    </w:p>
    <w:p w14:paraId="3A8583E3" w14:textId="77777777" w:rsidR="001B4FCA" w:rsidRPr="001B4FCA" w:rsidRDefault="001B4FCA" w:rsidP="001B4FCA">
      <w:pPr>
        <w:spacing w:after="0" w:line="240" w:lineRule="auto"/>
        <w:rPr>
          <w:rFonts w:ascii="Calibri" w:eastAsia="Calibri" w:hAnsi="Calibri" w:cs="Times New Roman"/>
          <w:sz w:val="18"/>
          <w:szCs w:val="18"/>
        </w:rPr>
      </w:pPr>
    </w:p>
    <w:p w14:paraId="2F21611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(3) Náhradní hmoty nebo výrobky použité před účinností dodatku se nepovažují za zhotovenou a dodanou část předmětu díla sjednaného a oceněného ve smlouvě o dílo.</w:t>
      </w:r>
    </w:p>
    <w:p w14:paraId="2E95E5ED" w14:textId="77777777" w:rsidR="001B4FCA" w:rsidRPr="001B4FCA" w:rsidRDefault="001B4FCA" w:rsidP="001B4FCA">
      <w:pPr>
        <w:spacing w:after="0" w:line="240" w:lineRule="auto"/>
        <w:rPr>
          <w:rFonts w:ascii="Calibri" w:eastAsia="Calibri" w:hAnsi="Calibri" w:cs="Times New Roman"/>
          <w:sz w:val="18"/>
          <w:szCs w:val="18"/>
        </w:rPr>
      </w:pPr>
    </w:p>
    <w:p w14:paraId="47A28EA3"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4 :</w:t>
      </w:r>
      <w:proofErr w:type="gramEnd"/>
      <w:r w:rsidRPr="001B4FCA">
        <w:rPr>
          <w:rFonts w:ascii="Calibri" w:eastAsia="Calibri" w:hAnsi="Calibri" w:cs="Times New Roman"/>
          <w:b/>
          <w:bCs/>
          <w:sz w:val="18"/>
          <w:szCs w:val="18"/>
        </w:rPr>
        <w:t xml:space="preserve"> Změnové listy</w:t>
      </w:r>
      <w:r w:rsidRPr="001B4FCA">
        <w:rPr>
          <w:rFonts w:ascii="Calibri" w:eastAsia="Calibri" w:hAnsi="Calibri" w:cs="Times New Roman"/>
          <w:sz w:val="18"/>
          <w:szCs w:val="18"/>
        </w:rPr>
        <w:br/>
        <w:t>(1) Zhotovitel je povinen vést pro účely řádné, průběžné a přesné evidence změn samostatné změnové listy v listinné nebo elektronické podobě.</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(2) Do změnových listů zhotovitel zapisuje všechny změny nebo úpravy díla, které se odchylují od projektové dokumentace a veškeré změny v množství nebo kvalitě, které v průběhu realizace díla vzniknou. </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Zhotovitel je povinen vypracovat a do změnových listů uvést stručný, ale přesný technický popis víceprací nebo změn díla a podrobný a přesný výkaz výměr, návrh na zvýšení či snížení ceny a na změnu doby zhotovování díla. </w:t>
      </w:r>
      <w:r w:rsidRPr="001B4FCA">
        <w:rPr>
          <w:rFonts w:ascii="Calibri" w:eastAsia="Calibri" w:hAnsi="Calibri" w:cs="Times New Roman"/>
          <w:sz w:val="18"/>
          <w:szCs w:val="18"/>
        </w:rPr>
        <w:br/>
      </w:r>
      <w:r w:rsidRPr="001B4FCA">
        <w:rPr>
          <w:rFonts w:ascii="Calibri" w:eastAsia="Calibri" w:hAnsi="Calibri" w:cs="Times New Roman"/>
          <w:sz w:val="18"/>
          <w:szCs w:val="18"/>
        </w:rPr>
        <w:br/>
        <w:t>(4) Změnové listy s uvedením změn nebo úprav díla, které se odchylují od projektové dokumentace jsou podkladem pro zpracování změny smlouvy v podobě písemného dodatku uzavřené smlouvy a tvoří jeho přílohu(y).</w:t>
      </w:r>
      <w:r w:rsidRPr="001B4FCA">
        <w:rPr>
          <w:rFonts w:ascii="Calibri" w:eastAsia="Calibri" w:hAnsi="Calibri" w:cs="Times New Roman"/>
          <w:sz w:val="18"/>
          <w:szCs w:val="18"/>
        </w:rPr>
        <w:br/>
      </w:r>
    </w:p>
    <w:p w14:paraId="4246DF6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lastRenderedPageBreak/>
        <w:t xml:space="preserve">(5) Změny nebo úpravy díla provedené zhotovitelem před účinností dodatku se nepovažují za zhotovenou a dodanou část díla sjednaného a oceněného ve smlouvě </w:t>
      </w:r>
    </w:p>
    <w:p w14:paraId="33F44FC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o dílo.</w:t>
      </w:r>
    </w:p>
    <w:p w14:paraId="3EA4457A"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4" w:name="ČÁST_XXI._PŘEVOD_PRÁV_A_POVINNOSTÍ_ZE_SM"/>
      <w:bookmarkEnd w:id="74"/>
      <w:r w:rsidRPr="001B4FCA">
        <w:rPr>
          <w:rFonts w:ascii="Calibri" w:eastAsia="Calibri" w:hAnsi="Calibri" w:cs="Times New Roman"/>
          <w:b/>
          <w:bCs/>
          <w:caps/>
          <w:sz w:val="18"/>
          <w:szCs w:val="18"/>
        </w:rPr>
        <w:t>ČÁST XXI.</w:t>
      </w:r>
      <w:r w:rsidRPr="001B4FCA">
        <w:rPr>
          <w:rFonts w:ascii="Calibri" w:eastAsia="Calibri" w:hAnsi="Calibri" w:cs="Times New Roman"/>
          <w:b/>
          <w:bCs/>
          <w:caps/>
          <w:sz w:val="18"/>
          <w:szCs w:val="18"/>
        </w:rPr>
        <w:br/>
        <w:t>PŘEVOD PRÁV A POVINNOSTÍ ZE SMLOUVY</w:t>
      </w:r>
      <w:r w:rsidRPr="001B4FCA">
        <w:rPr>
          <w:rFonts w:ascii="Calibri" w:eastAsia="Calibri" w:hAnsi="Calibri" w:cs="Times New Roman"/>
          <w:sz w:val="18"/>
          <w:szCs w:val="18"/>
        </w:rPr>
        <w:br/>
        <w:t>(1) Zhotovitel je oprávněn převést svá práva a povinnosti z této smlouvy na jinou osobu pouze s písemným souhlasem objednatele.</w:t>
      </w:r>
      <w:r w:rsidRPr="001B4FCA">
        <w:rPr>
          <w:rFonts w:ascii="Calibri" w:eastAsia="Calibri" w:hAnsi="Calibri" w:cs="Times New Roman"/>
          <w:sz w:val="18"/>
          <w:szCs w:val="18"/>
        </w:rPr>
        <w:br/>
      </w:r>
      <w:r w:rsidRPr="001B4FCA">
        <w:rPr>
          <w:rFonts w:ascii="Calibri" w:eastAsia="Calibri" w:hAnsi="Calibri" w:cs="Times New Roman"/>
          <w:sz w:val="18"/>
          <w:szCs w:val="18"/>
        </w:rPr>
        <w:br/>
        <w:t>(2) Práva a závazky přecházejí na právního nástupce příslušné smluvní strany. O takové změně je strana, u níž ke změně dochází, povinna předem písemně informovat druhou smluvní stranu.</w:t>
      </w:r>
      <w:r w:rsidRPr="001B4FCA">
        <w:rPr>
          <w:rFonts w:ascii="Calibri" w:eastAsia="Calibri" w:hAnsi="Calibri" w:cs="Times New Roman"/>
          <w:sz w:val="18"/>
          <w:szCs w:val="18"/>
        </w:rPr>
        <w:br/>
      </w:r>
    </w:p>
    <w:p w14:paraId="3F0A332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5" w:name="ČÁST_XXII.__SMLUVNÍ_POKUTY_"/>
      <w:bookmarkEnd w:id="75"/>
      <w:r w:rsidRPr="001B4FCA">
        <w:rPr>
          <w:rFonts w:ascii="Calibri" w:eastAsia="Calibri" w:hAnsi="Calibri" w:cs="Times New Roman"/>
          <w:b/>
          <w:bCs/>
          <w:caps/>
          <w:sz w:val="18"/>
          <w:szCs w:val="18"/>
        </w:rPr>
        <w:t xml:space="preserve">ČÁST XXII. </w:t>
      </w:r>
      <w:r w:rsidRPr="001B4FCA">
        <w:rPr>
          <w:rFonts w:ascii="Calibri" w:eastAsia="Calibri" w:hAnsi="Calibri" w:cs="Times New Roman"/>
          <w:b/>
          <w:bCs/>
          <w:caps/>
          <w:sz w:val="18"/>
          <w:szCs w:val="18"/>
        </w:rPr>
        <w:br/>
        <w:t xml:space="preserve">SMLUVNÍ POKUTY </w:t>
      </w:r>
      <w:r w:rsidRPr="001B4FCA">
        <w:rPr>
          <w:rFonts w:ascii="Calibri" w:eastAsia="Calibri" w:hAnsi="Calibri" w:cs="Times New Roman"/>
          <w:sz w:val="18"/>
          <w:szCs w:val="18"/>
        </w:rPr>
        <w:br/>
        <w:t xml:space="preserve">(1) V případě prodlení s úhradou peněžitého plnění je objednatel povinen zaplatit zhotoviteli smluvní pokutu ve výši </w:t>
      </w:r>
      <w:proofErr w:type="gramStart"/>
      <w:r w:rsidRPr="001B4FCA">
        <w:rPr>
          <w:rFonts w:ascii="Calibri" w:eastAsia="Calibri" w:hAnsi="Calibri" w:cs="Times New Roman"/>
          <w:sz w:val="18"/>
          <w:szCs w:val="18"/>
        </w:rPr>
        <w:t>0,03%</w:t>
      </w:r>
      <w:proofErr w:type="gramEnd"/>
      <w:r w:rsidRPr="001B4FCA">
        <w:rPr>
          <w:rFonts w:ascii="Calibri" w:eastAsia="Calibri" w:hAnsi="Calibri" w:cs="Times New Roman"/>
          <w:sz w:val="18"/>
          <w:szCs w:val="18"/>
        </w:rPr>
        <w:t xml:space="preserve"> z dlužné částky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(2) Pokud zhotovitel nezahájí činnosti vedoucí ke zdárnému dokončení díla do 21 dnů ode dne předání a převzetí staveniště, je objednatel vyúčtovat zhotoviteli smluvní pokutu ve výši 10% ze sjednané ceny díla, nejméně 10 000,- Kč.</w:t>
      </w:r>
    </w:p>
    <w:p w14:paraId="05597D92" w14:textId="77777777" w:rsidR="001B4FCA" w:rsidRPr="001B4FCA" w:rsidRDefault="001B4FCA" w:rsidP="001B4FCA">
      <w:pPr>
        <w:spacing w:after="0" w:line="240" w:lineRule="auto"/>
        <w:rPr>
          <w:rFonts w:ascii="Calibri" w:eastAsia="Calibri" w:hAnsi="Calibri" w:cs="Times New Roman"/>
          <w:sz w:val="18"/>
          <w:szCs w:val="18"/>
        </w:rPr>
      </w:pPr>
    </w:p>
    <w:p w14:paraId="5532FD10"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 xml:space="preserve">(3) Bude-li zhotovitel v prodlení se splněním termínu dokončení díla sjednaného ve smlouvě, je povinen zaplatit objednateli smluvní pokutu ve výši 0,5 % z ceny díla, nejméně však 5 000,- Kč za každý den prodlení. </w:t>
      </w:r>
    </w:p>
    <w:p w14:paraId="20234367" w14:textId="77777777" w:rsidR="001B4FCA" w:rsidRPr="001B4FCA" w:rsidRDefault="001B4FCA" w:rsidP="001B4FCA">
      <w:pPr>
        <w:spacing w:after="0" w:line="240" w:lineRule="auto"/>
        <w:rPr>
          <w:rFonts w:ascii="Calibri" w:eastAsia="Calibri" w:hAnsi="Calibri" w:cs="Times New Roman"/>
          <w:sz w:val="18"/>
          <w:szCs w:val="18"/>
        </w:rPr>
      </w:pPr>
    </w:p>
    <w:p w14:paraId="03DD922D"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(4) Zjistí-li objednatel, že zhotovitel provádí dílo v rozporu s povinnostmi vyplývajícími ze smlouvy nebo obecně závazných právních předpisů, je oprávněn vyzvat zhotovitele, aby odstranil vady vzniklé vadným prováděním a dílo prováděl řádným způsobem. Jestliže zhotovitel tak neučiní bez zbytečného odkladu, jedná se o porušení smlouvy, které opravňuje objednatele k uplatnění smluvní pokuty ve výši 0,05 % z ceny díla za každé porušení a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(5) Pokud zhotovitel neodstraní nedodělky či vady uvedené v zápise o předání a převzetí díla v dohodnutém termínu, zaplatí objednateli smluvní pokutu 0,25 % z ceny díla, nejméně však 5.000,- Kč za každý nedodělek či vadu, u nichž je v prodlení, a za každý den prodlení.</w:t>
      </w:r>
      <w:r w:rsidRPr="001B4FCA">
        <w:rPr>
          <w:rFonts w:ascii="Calibri" w:eastAsia="Calibri" w:hAnsi="Calibri" w:cs="Times New Roman"/>
          <w:sz w:val="18"/>
          <w:szCs w:val="18"/>
        </w:rPr>
        <w:br/>
      </w:r>
      <w:r w:rsidRPr="001B4FCA">
        <w:rPr>
          <w:rFonts w:ascii="Calibri" w:eastAsia="Calibri" w:hAnsi="Calibri" w:cs="Times New Roman"/>
          <w:sz w:val="18"/>
          <w:szCs w:val="18"/>
        </w:rPr>
        <w:br/>
        <w:t>(6) Porušení povinnosti zajistit po celou dobu provádění díla platné pojištění pro případ své odpovědnosti za škodu při pracovním úrazu nebo nemoci z povolání všech svých zaměstnanců a zaměstnanců podzhotovitelů, včetně podzhotovitelů-živnostníků pracujících na díle opravňuje objednatele odstoupit od smlouvy pro podstatné porušení povinnosti zhotovitele a vyúčtovat zhotoviteli smluvní pokutu ve výši 10 % ceny díla.</w:t>
      </w:r>
    </w:p>
    <w:p w14:paraId="663D6DF6" w14:textId="77777777" w:rsidR="001B4FCA" w:rsidRPr="001B4FCA" w:rsidRDefault="001B4FCA" w:rsidP="001B4FCA">
      <w:pPr>
        <w:spacing w:after="0" w:line="240" w:lineRule="auto"/>
        <w:rPr>
          <w:rFonts w:ascii="Calibri" w:eastAsia="Calibri" w:hAnsi="Calibri" w:cs="Times New Roman"/>
          <w:sz w:val="18"/>
          <w:szCs w:val="18"/>
        </w:rPr>
      </w:pPr>
    </w:p>
    <w:p w14:paraId="5DB0573F"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(7) Pokud objednatel zjistí užití škodlivého materiálu na stavbě, uhradí mu zhotovitel smluvní pokutu ve výši 5 % ze sjednané ceny díla.</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(8) Označil-li objednatel oprávněně v reklamaci, že se jedná o havárii, sjednávají obě smluvní strany smluvní pokuty ve dvojnásobné výši. </w:t>
      </w:r>
    </w:p>
    <w:p w14:paraId="511006C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br/>
        <w:t xml:space="preserve">(9) Pokud zhotovitel neodstraní oznámenou vadu v době 20 % doby (pracovních dnů) plnění díla dle smlouvy, ode dne jejího oznámení, uhradí objednateli smluvní pokutu ve výši 0,1 % z ceny díla, nejméně </w:t>
      </w:r>
      <w:proofErr w:type="gramStart"/>
      <w:r w:rsidRPr="001B4FCA">
        <w:rPr>
          <w:rFonts w:ascii="Calibri" w:eastAsia="Calibri" w:hAnsi="Calibri" w:cs="Times New Roman"/>
          <w:sz w:val="18"/>
          <w:szCs w:val="18"/>
        </w:rPr>
        <w:t>5.000,-</w:t>
      </w:r>
      <w:proofErr w:type="gramEnd"/>
      <w:r w:rsidRPr="001B4FCA">
        <w:rPr>
          <w:rFonts w:ascii="Calibri" w:eastAsia="Calibri" w:hAnsi="Calibri" w:cs="Times New Roman"/>
          <w:sz w:val="18"/>
          <w:szCs w:val="18"/>
        </w:rPr>
        <w:t xml:space="preserve"> Kč za každou vadu a den prodlení.</w:t>
      </w:r>
    </w:p>
    <w:p w14:paraId="6EE0893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6FCA7B2"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(10) Zhotovitel je povinen zaplatit objednateli za každé porušení povinností vyplývajících z předpisů v oblasti bezpečnosti a ochrany zdraví při práci:</w:t>
      </w:r>
    </w:p>
    <w:p w14:paraId="15BA31CE" w14:textId="77777777" w:rsidR="001B4FCA" w:rsidRPr="001B4FCA" w:rsidRDefault="001B4FCA" w:rsidP="00DE3B70">
      <w:pPr>
        <w:numPr>
          <w:ilvl w:val="0"/>
          <w:numId w:val="3"/>
        </w:numPr>
        <w:tabs>
          <w:tab w:val="left" w:pos="0"/>
          <w:tab w:val="left" w:pos="142"/>
        </w:tabs>
        <w:spacing w:after="0" w:line="240" w:lineRule="auto"/>
        <w:ind w:right="45"/>
        <w:contextualSpacing/>
        <w:jc w:val="both"/>
        <w:rPr>
          <w:rFonts w:ascii="Calibri" w:eastAsia="Calibri" w:hAnsi="Calibri" w:cs="Times New Roman"/>
          <w:sz w:val="18"/>
          <w:szCs w:val="18"/>
        </w:rPr>
      </w:pPr>
      <w:r w:rsidRPr="001B4FCA">
        <w:rPr>
          <w:rFonts w:ascii="Calibri" w:eastAsia="Calibri" w:hAnsi="Calibri" w:cs="Times New Roman"/>
          <w:sz w:val="18"/>
          <w:szCs w:val="18"/>
        </w:rPr>
        <w:t xml:space="preserve">smluvní pokutu ve výši </w:t>
      </w:r>
      <w:proofErr w:type="gramStart"/>
      <w:r w:rsidRPr="001B4FCA">
        <w:rPr>
          <w:rFonts w:ascii="Calibri" w:eastAsia="Calibri" w:hAnsi="Calibri" w:cs="Times New Roman"/>
          <w:sz w:val="18"/>
          <w:szCs w:val="18"/>
        </w:rPr>
        <w:t>50.000,-</w:t>
      </w:r>
      <w:proofErr w:type="gramEnd"/>
      <w:r w:rsidRPr="001B4FCA">
        <w:rPr>
          <w:rFonts w:ascii="Calibri" w:eastAsia="Calibri" w:hAnsi="Calibri" w:cs="Times New Roman"/>
          <w:sz w:val="18"/>
          <w:szCs w:val="18"/>
        </w:rPr>
        <w:t xml:space="preserve"> Kč za porušení kterékoli z následujících povinností uvedených pod písm. a – f) a den prodlení:</w:t>
      </w:r>
    </w:p>
    <w:p w14:paraId="23157305"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a) zhotovitel nepřijal technická a organizační opatření k zabránění pádu zaměstnanců z výšky nebo do hloubky, propadnutí nebo sklouznutí nebo k jejich bezpečnému zachycení (dále jen „ochrana proti pádu“) a nezajištění jejich provádění (§ 3 nařízení vlády č. 362/2005 Sb.),</w:t>
      </w:r>
    </w:p>
    <w:p w14:paraId="08EA4FB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b) zhotovitel nesplnil některé z opatření stanovené plánem bezpečnosti a ochrany zdraví při práci, které má chránit zaměstnance proti pádu z výšky nebo do hloubky,</w:t>
      </w:r>
    </w:p>
    <w:p w14:paraId="20013BEF"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c) zhotovitel nezajistil, aby dočasné stavební konstrukce bylo možné považovat za bezpečné ve smyslu bodu 4 části VII přílohy nařízení vlády č. 362/2005 Sb.,</w:t>
      </w:r>
    </w:p>
    <w:p w14:paraId="6A64FD7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d) zhotovitel poskytl OOPP proti pádu z výšky, které nesplňují požadavky nařízení vlády č. 21/2003 Sb., případně poškozené nebo nekontrolované v předepsaných lhůtách,</w:t>
      </w:r>
    </w:p>
    <w:p w14:paraId="3F5D910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e) z výšky jsou shazovány předměty, aniž byly splněny požadavky podle přílohy k nařízení vlády č. 362/2005 Sb. části VIII,</w:t>
      </w:r>
    </w:p>
    <w:p w14:paraId="0392AE77"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f) u elektrických zařízení schází ochrana živých částí s nebezpečným napětím v dosahu osob.</w:t>
      </w:r>
    </w:p>
    <w:p w14:paraId="2D3BBFAF"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40.000,-</w:t>
      </w:r>
      <w:proofErr w:type="gramEnd"/>
      <w:r w:rsidRPr="001B4FCA">
        <w:rPr>
          <w:rFonts w:ascii="Calibri" w:eastAsia="Calibri" w:hAnsi="Calibri" w:cs="Times New Roman"/>
          <w:sz w:val="18"/>
          <w:szCs w:val="18"/>
        </w:rPr>
        <w:t xml:space="preserve"> Kč za porušení kterékoli z následujících povinností uvedených pod písm. g – k) a den prodlení:</w:t>
      </w:r>
    </w:p>
    <w:p w14:paraId="683555B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g) zhotovitel nezajistil stěny výkopů proti sesunutí nebo ochranu proti pádu do výkopu na veřejně přístupných plochách a komunikacích v souladu s přílohou č. 3, část V nařízení vlády č. 591/2006 Sb.,</w:t>
      </w:r>
    </w:p>
    <w:p w14:paraId="61274A90"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lastRenderedPageBreak/>
        <w:t>h) zhotovitel nejpozději do 8 dnů před zahájením prací na staveništi nemůže doložit, že informoval koordinátora o rizicích vznikajících při pracovních nebo technologických postupech, které zvolil (§ 16 zákona č. 309/2006 Sb. v platném znění),</w:t>
      </w:r>
    </w:p>
    <w:p w14:paraId="3B646FC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i) zhotovitel neposkytl koordinátorovi součinnost potřebnou pro plnění jeho úkolů po celou dobu svého zapojení do realizace stavby, zejména mu včas nepředal informace a podklady potřebné pro zhotovení plánu a jeho změny, nevzal v úvahu podnět a pokyn koordinátora, nezúčastnil se zpracování plánu, tento plán nedodržel, bez náležité omluvy se nezúčastnil kontrolního setkání s koordinátorem a nepostupoval podle dohodnutých opatření, a to v rozsahu, způsobem a ve lhůtách uvedených v plánu nebo opatření koordinátora (§ 16 zákona č. 309/2006 Sb. v platném znění),</w:t>
      </w:r>
    </w:p>
    <w:p w14:paraId="1720C34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j) bourací práce jsou prováděny v rozporu s částí XII přílohy č. 3 nařízení </w:t>
      </w:r>
      <w:proofErr w:type="gramStart"/>
      <w:r w:rsidRPr="001B4FCA">
        <w:rPr>
          <w:rFonts w:ascii="Calibri" w:eastAsia="Calibri" w:hAnsi="Calibri" w:cs="Times New Roman"/>
          <w:sz w:val="18"/>
          <w:szCs w:val="18"/>
        </w:rPr>
        <w:t>vlády  č.</w:t>
      </w:r>
      <w:proofErr w:type="gramEnd"/>
      <w:r w:rsidRPr="001B4FCA">
        <w:rPr>
          <w:rFonts w:ascii="Calibri" w:eastAsia="Calibri" w:hAnsi="Calibri" w:cs="Times New Roman"/>
          <w:sz w:val="18"/>
          <w:szCs w:val="18"/>
        </w:rPr>
        <w:t xml:space="preserve"> 591/2006 Sb.,</w:t>
      </w:r>
    </w:p>
    <w:p w14:paraId="5EEFD4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k) v případě nedostatečného zajištění nebo zabezpečení prostoru staveniště proti přístupu cizích osob.</w:t>
      </w:r>
    </w:p>
    <w:p w14:paraId="31B279EE"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20.000,-</w:t>
      </w:r>
      <w:proofErr w:type="gramEnd"/>
      <w:r w:rsidRPr="001B4FCA">
        <w:rPr>
          <w:rFonts w:ascii="Calibri" w:eastAsia="Calibri" w:hAnsi="Calibri" w:cs="Times New Roman"/>
          <w:sz w:val="18"/>
          <w:szCs w:val="18"/>
        </w:rPr>
        <w:t xml:space="preserve"> Kč za porušení kterékoli z následujících povinností uvedených pod písm. l) a den prodlení:</w:t>
      </w:r>
    </w:p>
    <w:p w14:paraId="26FC754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l) vodiče el. proudu nejsou chráněny tak, aby bylo vyloučeno poškození izolace provozem stavby a odhalení živých částí.</w:t>
      </w:r>
    </w:p>
    <w:p w14:paraId="3E2B17A1"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15.000,-</w:t>
      </w:r>
      <w:proofErr w:type="gramEnd"/>
      <w:r w:rsidRPr="001B4FCA">
        <w:rPr>
          <w:rFonts w:ascii="Calibri" w:eastAsia="Calibri" w:hAnsi="Calibri" w:cs="Times New Roman"/>
          <w:sz w:val="18"/>
          <w:szCs w:val="18"/>
        </w:rPr>
        <w:t xml:space="preserve"> Kč za porušení kterékoli z následujících povinností uvedených pod písm. m – s) a den prodlení:</w:t>
      </w:r>
    </w:p>
    <w:p w14:paraId="16364D3D"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m) průvodní nebo provozní dokumentace technické konstrukce proti pádu z výšky nebo do hloubky zcela schází nebo neobsahuje uspořádání, montáž, demontáž, zajištění stability a únosnosti, na používání a kontrolu konstrukce (příloha k nařízení vlády č. 362/2005 Sb. část I bod 3),</w:t>
      </w:r>
    </w:p>
    <w:p w14:paraId="3C3DD72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n) práce ve výškách není přerušena při nepříznivých povětrnostních podmínkách (příloha k nařízení vlády č. 362/2005 Sb. část IX),</w:t>
      </w:r>
    </w:p>
    <w:p w14:paraId="2B73E3A3"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o) zhotovitel na staveništi používá stroje, zařízení nebo ruční elektrické nářadí, které nelze identifikovat (bez označení),</w:t>
      </w:r>
    </w:p>
    <w:p w14:paraId="17F0B058"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p) schází kontroly nebo revize strojů, zařízení, nářadí používaných zhotovitelem (dle nařízení vlády č. 378/2001 Sb.), případně nejsou prováděny v předepsaných lhůtách,</w:t>
      </w:r>
    </w:p>
    <w:p w14:paraId="07A9E86E"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q) stroje, zařízení, nářadí používané zhotovitelem jsou používána v rozporu s provozními podmínkami obsaženými v provozní nebo průvodní dokumentaci, čímž se zvyšuje riziko úrazu,</w:t>
      </w:r>
    </w:p>
    <w:p w14:paraId="1C4669E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r) zaměstnanec zhotovitele nebo jiná osoba (ve smyslu § 17 zákona č. 309/2006 Sb., ve znění pozdějších předpisů) odmítl dechovou zkoušku za účelem zjištění případného požití alkoholu,</w:t>
      </w:r>
    </w:p>
    <w:p w14:paraId="54588CC4"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s) u zaměstnance zhotovitele nebo jiné osoby vykonávající práci pro zhotovitele bylo dechovou zkouškou zjištěno požití alkoholu.</w:t>
      </w:r>
    </w:p>
    <w:p w14:paraId="641D2599" w14:textId="77777777" w:rsidR="001B4FCA" w:rsidRPr="001B4FCA" w:rsidRDefault="001B4FCA" w:rsidP="001B4FCA">
      <w:pPr>
        <w:tabs>
          <w:tab w:val="left" w:pos="0"/>
          <w:tab w:val="left" w:pos="142"/>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w:t>
      </w:r>
      <w:r w:rsidRPr="001B4FCA">
        <w:rPr>
          <w:rFonts w:ascii="Calibri" w:eastAsia="Calibri" w:hAnsi="Calibri" w:cs="Times New Roman"/>
          <w:sz w:val="18"/>
          <w:szCs w:val="18"/>
        </w:rPr>
        <w:tab/>
        <w:t xml:space="preserve">smluvní pokutu ve výši </w:t>
      </w:r>
      <w:proofErr w:type="gramStart"/>
      <w:r w:rsidRPr="001B4FCA">
        <w:rPr>
          <w:rFonts w:ascii="Calibri" w:eastAsia="Calibri" w:hAnsi="Calibri" w:cs="Times New Roman"/>
          <w:sz w:val="18"/>
          <w:szCs w:val="18"/>
        </w:rPr>
        <w:t>10.000,-</w:t>
      </w:r>
      <w:proofErr w:type="gramEnd"/>
      <w:r w:rsidRPr="001B4FCA">
        <w:rPr>
          <w:rFonts w:ascii="Calibri" w:eastAsia="Calibri" w:hAnsi="Calibri" w:cs="Times New Roman"/>
          <w:sz w:val="18"/>
          <w:szCs w:val="18"/>
        </w:rPr>
        <w:t xml:space="preserve"> Kč za porušení povinnosti uvedené pod písm. t) a den prodlení</w:t>
      </w:r>
    </w:p>
    <w:p w14:paraId="4D385C16"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t) nepoužívání OOPP zaměstnanci zhotovitele nebo OSVČ.</w:t>
      </w:r>
    </w:p>
    <w:p w14:paraId="06319B5A"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p>
    <w:p w14:paraId="382179A1"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 xml:space="preserve">11. Uvedené částky se zvyšují o </w:t>
      </w:r>
      <w:proofErr w:type="gramStart"/>
      <w:r w:rsidRPr="001B4FCA">
        <w:rPr>
          <w:rFonts w:ascii="Calibri" w:eastAsia="Calibri" w:hAnsi="Calibri" w:cs="Times New Roman"/>
          <w:sz w:val="18"/>
          <w:szCs w:val="18"/>
        </w:rPr>
        <w:t>100%</w:t>
      </w:r>
      <w:proofErr w:type="gramEnd"/>
      <w:r w:rsidRPr="001B4FCA">
        <w:rPr>
          <w:rFonts w:ascii="Calibri" w:eastAsia="Calibri" w:hAnsi="Calibri" w:cs="Times New Roman"/>
          <w:sz w:val="18"/>
          <w:szCs w:val="18"/>
        </w:rPr>
        <w:t xml:space="preserve"> v případě opakování výše uvedených přestupků u stejného zhotovitele, a to ve lhůtě tří měsíců od posledního přestupku stejného charakteru.</w:t>
      </w:r>
    </w:p>
    <w:p w14:paraId="7743D639" w14:textId="77777777" w:rsidR="001B4FCA" w:rsidRPr="001B4FCA" w:rsidRDefault="001B4FCA" w:rsidP="001B4FCA">
      <w:pPr>
        <w:tabs>
          <w:tab w:val="left" w:pos="0"/>
          <w:tab w:val="left" w:pos="426"/>
          <w:tab w:val="left" w:pos="1080"/>
        </w:tabs>
        <w:spacing w:after="0" w:line="240" w:lineRule="auto"/>
        <w:ind w:right="45"/>
        <w:rPr>
          <w:rFonts w:ascii="Calibri" w:eastAsia="Calibri" w:hAnsi="Calibri" w:cs="Times New Roman"/>
          <w:sz w:val="18"/>
          <w:szCs w:val="18"/>
        </w:rPr>
      </w:pPr>
      <w:r w:rsidRPr="001B4FCA">
        <w:rPr>
          <w:rFonts w:ascii="Calibri" w:eastAsia="Calibri" w:hAnsi="Calibri" w:cs="Times New Roman"/>
          <w:sz w:val="18"/>
          <w:szCs w:val="18"/>
        </w:rPr>
        <w:t>12. Smluvní pokutu je zhotovitel povinen uhradit objednateli do 3 dnů na účet objednatele, včetně nákladů spojených s vymáháním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 xml:space="preserve">Článek </w:t>
      </w:r>
      <w:proofErr w:type="gramStart"/>
      <w:r w:rsidRPr="001B4FCA">
        <w:rPr>
          <w:rFonts w:ascii="Calibri" w:eastAsia="Calibri" w:hAnsi="Calibri" w:cs="Times New Roman"/>
          <w:b/>
          <w:bCs/>
          <w:sz w:val="18"/>
          <w:szCs w:val="18"/>
        </w:rPr>
        <w:t>2 :</w:t>
      </w:r>
      <w:proofErr w:type="gramEnd"/>
      <w:r w:rsidRPr="001B4FCA">
        <w:rPr>
          <w:rFonts w:ascii="Calibri" w:eastAsia="Calibri" w:hAnsi="Calibri" w:cs="Times New Roman"/>
          <w:b/>
          <w:bCs/>
          <w:sz w:val="18"/>
          <w:szCs w:val="18"/>
        </w:rPr>
        <w:t xml:space="preserve"> Způsob vyúčtování smluvních pokut</w:t>
      </w:r>
      <w:r w:rsidRPr="001B4FCA">
        <w:rPr>
          <w:rFonts w:ascii="Calibri" w:eastAsia="Calibri" w:hAnsi="Calibri" w:cs="Times New Roman"/>
          <w:sz w:val="18"/>
          <w:szCs w:val="18"/>
        </w:rPr>
        <w:br/>
        <w:t xml:space="preserve">(1) Smluvní pokutu vyúčtuje oprávněná strana straně povinné písemnou formou (fakturou). </w:t>
      </w:r>
      <w:r w:rsidRPr="001B4FCA">
        <w:rPr>
          <w:rFonts w:ascii="Calibri" w:eastAsia="Calibri" w:hAnsi="Calibri" w:cs="Times New Roman"/>
          <w:sz w:val="18"/>
          <w:szCs w:val="18"/>
        </w:rPr>
        <w:br/>
      </w:r>
      <w:r w:rsidRPr="001B4FCA">
        <w:rPr>
          <w:rFonts w:ascii="Calibri" w:eastAsia="Calibri" w:hAnsi="Calibri" w:cs="Times New Roman"/>
          <w:sz w:val="18"/>
          <w:szCs w:val="18"/>
        </w:rPr>
        <w:br/>
        <w:t>(2) Ve vyúčtování musí být uvedeno to ustanovení smlouvy, které k vyúčtování smluvní pokuty opravňuje a způsob výpočtu celkové výše smluvní pokuty.</w:t>
      </w:r>
      <w:r w:rsidRPr="001B4FCA">
        <w:rPr>
          <w:rFonts w:ascii="Calibri" w:eastAsia="Calibri" w:hAnsi="Calibri" w:cs="Times New Roman"/>
          <w:sz w:val="18"/>
          <w:szCs w:val="18"/>
        </w:rPr>
        <w:br/>
      </w:r>
      <w:r w:rsidRPr="001B4FCA">
        <w:rPr>
          <w:rFonts w:ascii="Calibri" w:eastAsia="Calibri" w:hAnsi="Calibri" w:cs="Times New Roman"/>
          <w:sz w:val="18"/>
          <w:szCs w:val="18"/>
        </w:rPr>
        <w:br/>
        <w:t xml:space="preserve">(3) Strana povinná je povinna uhradit vyúčtované smluvní pokuty nejpozději do 5 dnů od dne obdržení příslušného vyúčtování. </w:t>
      </w:r>
    </w:p>
    <w:p w14:paraId="007E4684"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Obecná ustanovení</w:t>
      </w:r>
      <w:r w:rsidRPr="001B4FCA">
        <w:rPr>
          <w:rFonts w:ascii="Calibri" w:eastAsia="Calibri" w:hAnsi="Calibri" w:cs="Times New Roman"/>
          <w:sz w:val="18"/>
          <w:szCs w:val="18"/>
        </w:rPr>
        <w:br/>
        <w:t>(1) Zaplacením jakékoli smluvní pokuty dle těchto VOP není dotčen nárok oprávněné strany na náhradu škody způsobené mu porušením povinnosti povinné strany, na niž se smluvní pokuta vztahuje a to ve výši přesahující smluvní pokutu.</w:t>
      </w: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6" w:name="ČÁST_XXIII.__DŮVĚRNÉ_INFORMACE_A_DUŠEVNÍ"/>
      <w:bookmarkEnd w:id="76"/>
      <w:r w:rsidRPr="001B4FCA">
        <w:rPr>
          <w:rFonts w:ascii="Calibri" w:eastAsia="Calibri" w:hAnsi="Calibri" w:cs="Times New Roman"/>
          <w:b/>
          <w:bCs/>
          <w:caps/>
          <w:sz w:val="18"/>
          <w:szCs w:val="18"/>
        </w:rPr>
        <w:t xml:space="preserve">ČÁST XXIII. </w:t>
      </w:r>
      <w:r w:rsidRPr="001B4FCA">
        <w:rPr>
          <w:rFonts w:ascii="Calibri" w:eastAsia="Calibri" w:hAnsi="Calibri" w:cs="Times New Roman"/>
          <w:b/>
          <w:bCs/>
          <w:caps/>
          <w:sz w:val="18"/>
          <w:szCs w:val="18"/>
        </w:rPr>
        <w:br/>
        <w:t>DŮVĚRNÉ INFORMACE A DUŠEVNÍ VLASTNICTVÍ</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Důvěrné informace</w:t>
      </w:r>
      <w:r w:rsidRPr="001B4FCA">
        <w:rPr>
          <w:rFonts w:ascii="Calibri" w:eastAsia="Calibri" w:hAnsi="Calibri" w:cs="Times New Roman"/>
          <w:sz w:val="18"/>
          <w:szCs w:val="18"/>
        </w:rPr>
        <w:br/>
        <w:t>(1) Veškeré informace a dokumenty týkající se předmětu smlouvy o dílo, s nimiž bude zhotovitel přicházet v průběhu provádění díla do styku, jsou považovány za důvěrné a nesmějí být sdělovány nikomu kromě objednatele a podle dohody s ním dalším povolaným osobám, např. podzhotovitelům.</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2 : Duševní vlastnictví</w:t>
      </w:r>
      <w:r w:rsidRPr="001B4FCA">
        <w:rPr>
          <w:rFonts w:ascii="Calibri" w:eastAsia="Calibri" w:hAnsi="Calibri" w:cs="Times New Roman"/>
          <w:sz w:val="18"/>
          <w:szCs w:val="18"/>
        </w:rPr>
        <w:br/>
        <w:t>(1) Pokud zhotovitel při zhotovování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w:t>
      </w:r>
    </w:p>
    <w:p w14:paraId="0763E889"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r w:rsidRPr="001B4FCA">
        <w:rPr>
          <w:rFonts w:ascii="Calibri" w:eastAsia="Calibri" w:hAnsi="Calibri" w:cs="Times New Roman"/>
          <w:sz w:val="18"/>
          <w:szCs w:val="18"/>
        </w:rPr>
        <w:br/>
      </w:r>
      <w:bookmarkStart w:id="77" w:name="ČÁST_XXIV.__ODSTOUPENÍ_OD_SMLOUVY"/>
      <w:bookmarkEnd w:id="77"/>
      <w:r w:rsidRPr="001B4FCA">
        <w:rPr>
          <w:rFonts w:ascii="Calibri" w:eastAsia="Calibri" w:hAnsi="Calibri" w:cs="Times New Roman"/>
          <w:b/>
          <w:bCs/>
          <w:caps/>
          <w:sz w:val="18"/>
          <w:szCs w:val="18"/>
        </w:rPr>
        <w:t xml:space="preserve">ČÁST XXIV. </w:t>
      </w:r>
      <w:r w:rsidRPr="001B4FCA">
        <w:rPr>
          <w:rFonts w:ascii="Calibri" w:eastAsia="Calibri" w:hAnsi="Calibri" w:cs="Times New Roman"/>
          <w:b/>
          <w:bCs/>
          <w:caps/>
          <w:sz w:val="18"/>
          <w:szCs w:val="18"/>
        </w:rPr>
        <w:br/>
        <w:t>Ukončení SMLOUVY</w:t>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1 : Základní ustanovení</w:t>
      </w:r>
      <w:r w:rsidRPr="001B4FCA">
        <w:rPr>
          <w:rFonts w:ascii="Calibri" w:eastAsia="Calibri" w:hAnsi="Calibri" w:cs="Times New Roman"/>
          <w:sz w:val="18"/>
          <w:szCs w:val="18"/>
        </w:rPr>
        <w:br/>
        <w:t>(1) Nastanou-li u některé ze stran skutečnosti bránící řádnému plnění této smlouvy, je povinna příslušná smluvní strana bez zbytečného odkladu oznámit takovou skutečnost druhé smluvní straně a svolat jednání zástupců oprávněných k popisu smlouvy.</w:t>
      </w:r>
      <w:r w:rsidRPr="001B4FCA">
        <w:rPr>
          <w:rFonts w:ascii="Calibri" w:eastAsia="Calibri" w:hAnsi="Calibri" w:cs="Times New Roman"/>
          <w:sz w:val="18"/>
          <w:szCs w:val="18"/>
        </w:rPr>
        <w:br/>
      </w:r>
      <w:r w:rsidRPr="001B4FCA">
        <w:rPr>
          <w:rFonts w:ascii="Calibri" w:eastAsia="Calibri" w:hAnsi="Calibri" w:cs="Times New Roman"/>
          <w:sz w:val="18"/>
          <w:szCs w:val="18"/>
        </w:rPr>
        <w:lastRenderedPageBreak/>
        <w:br/>
      </w:r>
      <w:r w:rsidRPr="001B4FCA">
        <w:rPr>
          <w:rFonts w:ascii="Calibri" w:eastAsia="Calibri" w:hAnsi="Calibri" w:cs="Times New Roman"/>
          <w:b/>
          <w:bCs/>
          <w:sz w:val="18"/>
          <w:szCs w:val="18"/>
        </w:rPr>
        <w:t>Článek 2 : Důvody odstoupení od smlouvy</w:t>
      </w:r>
      <w:r w:rsidRPr="001B4FCA">
        <w:rPr>
          <w:rFonts w:ascii="Calibri" w:eastAsia="Calibri" w:hAnsi="Calibri" w:cs="Times New Roman"/>
          <w:sz w:val="18"/>
          <w:szCs w:val="18"/>
        </w:rPr>
        <w:br/>
        <w:t>(1) Smluvní strany se dohodly, že od smlouvy lze odstoupit po uplynutí dodatečné přiměřené lhůty zejména v těchto případech:</w:t>
      </w:r>
      <w:r w:rsidRPr="001B4FCA">
        <w:rPr>
          <w:rFonts w:ascii="Calibri" w:eastAsia="Calibri" w:hAnsi="Calibri" w:cs="Times New Roman"/>
          <w:sz w:val="18"/>
          <w:szCs w:val="18"/>
        </w:rPr>
        <w:br/>
        <w:t>a) prodlení objednatele s úhradou dlužné částky delší než 60 dnů,</w:t>
      </w:r>
      <w:r w:rsidRPr="001B4FCA">
        <w:rPr>
          <w:rFonts w:ascii="Calibri" w:eastAsia="Calibri" w:hAnsi="Calibri" w:cs="Times New Roman"/>
          <w:sz w:val="18"/>
          <w:szCs w:val="18"/>
        </w:rPr>
        <w:br/>
        <w:t>b) nepředložení dokladů zhotovitele o pojištění,</w:t>
      </w:r>
      <w:r w:rsidRPr="001B4FCA">
        <w:rPr>
          <w:rFonts w:ascii="Calibri" w:eastAsia="Calibri" w:hAnsi="Calibri" w:cs="Times New Roman"/>
          <w:sz w:val="18"/>
          <w:szCs w:val="18"/>
        </w:rPr>
        <w:br/>
        <w:t>c) nepředložení záruční listiny za řádné provedení díla,</w:t>
      </w:r>
      <w:r w:rsidRPr="001B4FCA">
        <w:rPr>
          <w:rFonts w:ascii="Calibri" w:eastAsia="Calibri" w:hAnsi="Calibri" w:cs="Times New Roman"/>
          <w:sz w:val="18"/>
          <w:szCs w:val="18"/>
        </w:rPr>
        <w:br/>
        <w:t>d) nesplnění termínu předání staveniště objednatelem,</w:t>
      </w:r>
      <w:r w:rsidRPr="001B4FCA">
        <w:rPr>
          <w:rFonts w:ascii="Calibri" w:eastAsia="Calibri" w:hAnsi="Calibri" w:cs="Times New Roman"/>
          <w:sz w:val="18"/>
          <w:szCs w:val="18"/>
        </w:rPr>
        <w:br/>
        <w:t>e) pokud zhotovitel nezahájí práce na díle do 10 dnů,</w:t>
      </w:r>
      <w:r w:rsidRPr="001B4FCA">
        <w:rPr>
          <w:rFonts w:ascii="Calibri" w:eastAsia="Calibri" w:hAnsi="Calibri" w:cs="Times New Roman"/>
          <w:sz w:val="18"/>
          <w:szCs w:val="18"/>
        </w:rPr>
        <w:br/>
        <w:t>f) pokud zhotovitel neodstraní vady nebo nepřestane dílo provádět nevhodným způsobem, ačkoli byl na toto objednatelem upozorněn,</w:t>
      </w:r>
      <w:r w:rsidRPr="001B4FCA">
        <w:rPr>
          <w:rFonts w:ascii="Calibri" w:eastAsia="Calibri" w:hAnsi="Calibri" w:cs="Times New Roman"/>
          <w:sz w:val="18"/>
          <w:szCs w:val="18"/>
        </w:rPr>
        <w:br/>
        <w:t>g) prodlení zhotovitele s dokončením díla.</w:t>
      </w:r>
      <w:r w:rsidRPr="001B4FCA">
        <w:rPr>
          <w:rFonts w:ascii="Calibri" w:eastAsia="Calibri" w:hAnsi="Calibri" w:cs="Times New Roman"/>
          <w:sz w:val="18"/>
          <w:szCs w:val="18"/>
        </w:rPr>
        <w:br/>
        <w:t>(2) Od smlouvy lze odstoupit i v případě porušení dalších smluvních povinností, jestliže strana, která je v prodlení, nesplní svoji povinnost ani dodatečné lhůtě, která nesmí být kratší než 30 dní.</w:t>
      </w:r>
      <w:r w:rsidRPr="001B4FCA">
        <w:rPr>
          <w:rFonts w:ascii="Calibri" w:eastAsia="Calibri" w:hAnsi="Calibri" w:cs="Times New Roman"/>
          <w:sz w:val="18"/>
          <w:szCs w:val="18"/>
        </w:rPr>
        <w:br/>
      </w:r>
      <w:r w:rsidRPr="001B4FCA">
        <w:rPr>
          <w:rFonts w:ascii="Calibri" w:eastAsia="Calibri" w:hAnsi="Calibri" w:cs="Times New Roman"/>
          <w:sz w:val="18"/>
          <w:szCs w:val="18"/>
        </w:rPr>
        <w:br/>
      </w:r>
      <w:r w:rsidRPr="001B4FCA">
        <w:rPr>
          <w:rFonts w:ascii="Calibri" w:eastAsia="Calibri" w:hAnsi="Calibri" w:cs="Times New Roman"/>
          <w:b/>
          <w:bCs/>
          <w:sz w:val="18"/>
          <w:szCs w:val="18"/>
        </w:rPr>
        <w:t>Článek 3 : Způsob odstoupení od smlouvy</w:t>
      </w:r>
      <w:r w:rsidRPr="001B4FCA">
        <w:rPr>
          <w:rFonts w:ascii="Calibri" w:eastAsia="Calibri" w:hAnsi="Calibri" w:cs="Times New Roman"/>
          <w:sz w:val="18"/>
          <w:szCs w:val="18"/>
        </w:rPr>
        <w:br/>
        <w:t xml:space="preserve">(1)  V oznámení odstoupení od smlouvy musí být uveden důvod, pro který strana od smlouvy odstupuje a uvedení toho ustanovení smlouvy, které ji k takovému kroku opravňuje. </w:t>
      </w:r>
    </w:p>
    <w:p w14:paraId="1EDC7430" w14:textId="77777777" w:rsidR="001B4FCA" w:rsidRPr="001B4FCA" w:rsidRDefault="001B4FCA" w:rsidP="001B4FCA">
      <w:pPr>
        <w:spacing w:after="0" w:line="240" w:lineRule="auto"/>
        <w:rPr>
          <w:rFonts w:ascii="Calibri" w:eastAsia="Calibri" w:hAnsi="Calibri" w:cs="Times New Roman"/>
          <w:b/>
          <w:sz w:val="18"/>
          <w:szCs w:val="18"/>
        </w:rPr>
      </w:pPr>
      <w:r w:rsidRPr="001B4FCA">
        <w:rPr>
          <w:rFonts w:ascii="Calibri" w:eastAsia="Calibri" w:hAnsi="Calibri" w:cs="Times New Roman"/>
          <w:sz w:val="18"/>
          <w:szCs w:val="18"/>
        </w:rPr>
        <w:br/>
      </w:r>
      <w:r w:rsidRPr="001B4FCA">
        <w:rPr>
          <w:rFonts w:ascii="Calibri" w:eastAsia="Calibri" w:hAnsi="Calibri" w:cs="Times New Roman"/>
          <w:b/>
          <w:sz w:val="18"/>
          <w:szCs w:val="18"/>
        </w:rPr>
        <w:t xml:space="preserve">Článek </w:t>
      </w:r>
      <w:proofErr w:type="gramStart"/>
      <w:r w:rsidRPr="001B4FCA">
        <w:rPr>
          <w:rFonts w:ascii="Calibri" w:eastAsia="Calibri" w:hAnsi="Calibri" w:cs="Times New Roman"/>
          <w:b/>
          <w:sz w:val="18"/>
          <w:szCs w:val="18"/>
        </w:rPr>
        <w:t>4 :</w:t>
      </w:r>
      <w:proofErr w:type="gramEnd"/>
      <w:r w:rsidRPr="001B4FCA">
        <w:rPr>
          <w:rFonts w:ascii="Calibri" w:eastAsia="Calibri" w:hAnsi="Calibri" w:cs="Times New Roman"/>
          <w:b/>
          <w:sz w:val="18"/>
          <w:szCs w:val="18"/>
        </w:rPr>
        <w:t xml:space="preserve"> Skončení smlouvy dohodou a výpovědí </w:t>
      </w:r>
    </w:p>
    <w:p w14:paraId="0A621F0F" w14:textId="77777777" w:rsidR="001B4FCA" w:rsidRPr="001B4FCA" w:rsidRDefault="001B4FCA" w:rsidP="001B4FCA">
      <w:pPr>
        <w:tabs>
          <w:tab w:val="left" w:pos="0"/>
          <w:tab w:val="left" w:pos="426"/>
          <w:tab w:val="left" w:pos="1080"/>
          <w:tab w:val="left" w:pos="2250"/>
        </w:tabs>
        <w:spacing w:after="0" w:line="240" w:lineRule="auto"/>
        <w:ind w:right="46"/>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(1) Smluvní strany mohou vztah založený touto smlouvou ukončit nabytím účinnosti písemné dohody nebo uplynutím </w:t>
      </w:r>
      <w:proofErr w:type="gramStart"/>
      <w:r w:rsidRPr="001B4FCA">
        <w:rPr>
          <w:rFonts w:ascii="Calibri" w:eastAsia="Calibri" w:hAnsi="Calibri" w:cs="Times New Roman"/>
          <w:color w:val="000000"/>
          <w:sz w:val="18"/>
          <w:szCs w:val="18"/>
        </w:rPr>
        <w:t>30 denní</w:t>
      </w:r>
      <w:proofErr w:type="gramEnd"/>
      <w:r w:rsidRPr="001B4FCA">
        <w:rPr>
          <w:rFonts w:ascii="Calibri" w:eastAsia="Calibri" w:hAnsi="Calibri" w:cs="Times New Roman"/>
          <w:color w:val="000000"/>
          <w:sz w:val="18"/>
          <w:szCs w:val="18"/>
        </w:rPr>
        <w:t xml:space="preserve"> výpovědní doby na základě doručené písemné výpovědi bez uvedení důvodů. V případě skončení smlouvy před předáním dokončeného díla provedou strany věcné a finanční vypořádání podle skutečného stavu díla v okamžiku skončení smlouvy.  </w:t>
      </w:r>
    </w:p>
    <w:p w14:paraId="714E3476" w14:textId="77777777" w:rsidR="001B4FCA" w:rsidRP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br/>
      </w:r>
      <w:bookmarkStart w:id="78" w:name="ČÁST_XXV._ŘEŠENÍ_SPORŮ"/>
      <w:bookmarkEnd w:id="78"/>
      <w:r w:rsidRPr="001B4FCA">
        <w:rPr>
          <w:rFonts w:ascii="Calibri" w:eastAsia="Calibri" w:hAnsi="Calibri" w:cs="Times New Roman"/>
          <w:b/>
          <w:bCs/>
          <w:caps/>
          <w:sz w:val="18"/>
          <w:szCs w:val="18"/>
        </w:rPr>
        <w:t>ČÁST XXV.</w:t>
      </w:r>
      <w:r w:rsidRPr="001B4FCA">
        <w:rPr>
          <w:rFonts w:ascii="Calibri" w:eastAsia="Calibri" w:hAnsi="Calibri" w:cs="Times New Roman"/>
          <w:b/>
          <w:bCs/>
          <w:caps/>
          <w:sz w:val="18"/>
          <w:szCs w:val="18"/>
        </w:rPr>
        <w:br/>
        <w:t>ŘEŠENÍ SPORŮ</w:t>
      </w:r>
      <w:r w:rsidRPr="001B4FCA">
        <w:rPr>
          <w:rFonts w:ascii="Calibri" w:eastAsia="Calibri" w:hAnsi="Calibri" w:cs="Times New Roman"/>
          <w:sz w:val="18"/>
          <w:szCs w:val="18"/>
        </w:rPr>
        <w:br/>
        <w:t>(1</w:t>
      </w:r>
      <w:proofErr w:type="gramStart"/>
      <w:r w:rsidRPr="001B4FCA">
        <w:rPr>
          <w:rFonts w:ascii="Calibri" w:eastAsia="Calibri" w:hAnsi="Calibri" w:cs="Times New Roman"/>
          <w:sz w:val="18"/>
          <w:szCs w:val="18"/>
        </w:rPr>
        <w:t>)  Veškeré</w:t>
      </w:r>
      <w:proofErr w:type="gramEnd"/>
      <w:r w:rsidRPr="001B4FCA">
        <w:rPr>
          <w:rFonts w:ascii="Calibri" w:eastAsia="Calibri" w:hAnsi="Calibri" w:cs="Times New Roman"/>
          <w:sz w:val="18"/>
          <w:szCs w:val="18"/>
        </w:rPr>
        <w:t xml:space="preserve"> spory budou smluvní strany řešit především společným jednáním s cílem dosáhnout smírného řešení.</w:t>
      </w:r>
      <w:r w:rsidRPr="001B4FCA">
        <w:rPr>
          <w:rFonts w:ascii="Calibri" w:eastAsia="Calibri" w:hAnsi="Calibri" w:cs="Times New Roman"/>
          <w:sz w:val="18"/>
          <w:szCs w:val="18"/>
        </w:rPr>
        <w:br/>
        <w:t> (2)  V případě, že smluvní strany nevyřeší spor smírnou cestou, může kterákoli smluvní strana uplatnit svůj nárok u příslušného soudu.</w:t>
      </w:r>
    </w:p>
    <w:p w14:paraId="603F894A" w14:textId="77777777" w:rsidR="001B4FCA" w:rsidRPr="001B4FCA" w:rsidRDefault="001B4FCA" w:rsidP="001B4FCA">
      <w:pPr>
        <w:spacing w:after="0" w:line="240" w:lineRule="auto"/>
        <w:rPr>
          <w:rFonts w:ascii="Calibri" w:eastAsia="Calibri" w:hAnsi="Calibri" w:cs="Times New Roman"/>
          <w:b/>
          <w:bCs/>
          <w:caps/>
          <w:sz w:val="18"/>
          <w:szCs w:val="18"/>
        </w:rPr>
      </w:pPr>
    </w:p>
    <w:p w14:paraId="0082CC34"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ČÁST XXVI.</w:t>
      </w:r>
    </w:p>
    <w:p w14:paraId="34E0A515" w14:textId="77777777" w:rsidR="001B4FCA" w:rsidRPr="001B4FCA" w:rsidRDefault="001B4FCA" w:rsidP="001B4FCA">
      <w:pPr>
        <w:spacing w:after="0" w:line="240" w:lineRule="auto"/>
        <w:rPr>
          <w:rFonts w:ascii="Calibri" w:eastAsia="Calibri" w:hAnsi="Calibri" w:cs="Times New Roman"/>
          <w:b/>
          <w:bCs/>
          <w:caps/>
          <w:sz w:val="18"/>
          <w:szCs w:val="18"/>
        </w:rPr>
      </w:pPr>
      <w:r w:rsidRPr="001B4FCA">
        <w:rPr>
          <w:rFonts w:ascii="Calibri" w:eastAsia="Calibri" w:hAnsi="Calibri" w:cs="Times New Roman"/>
          <w:b/>
          <w:bCs/>
          <w:caps/>
          <w:sz w:val="18"/>
          <w:szCs w:val="18"/>
        </w:rPr>
        <w:t xml:space="preserve">Závěrečná ustanovení </w:t>
      </w:r>
    </w:p>
    <w:p w14:paraId="2929E75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Pro případ, že ustanovení těchto VOP či smlouvy, oddělitelné od ostatního obsahu, se stane neúčinným nebo neplatným, zavazují se smluvní strany bez zbytečných odkladů nahradit takové ustanovení novým ujednáním. Případná neplatnost některého z takovýchto ustanovení těchto VOP nebo smlouvy nemá za následek neplatnost ostatních ustanovení těchto VOP nebo smlouvy. </w:t>
      </w:r>
    </w:p>
    <w:p w14:paraId="479C588B"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Žádné dodatky, úpravy nebo vzdání se práva v těchto VOP nebudou účinné, pokud nebudou učiněny písemně a podepsány oběma smluvními stranami na jedné listině. </w:t>
      </w:r>
    </w:p>
    <w:p w14:paraId="53FDB894" w14:textId="77777777" w:rsidR="001B4FCA" w:rsidRPr="001B4FCA" w:rsidRDefault="001B4FCA" w:rsidP="00DE3B70">
      <w:pPr>
        <w:numPr>
          <w:ilvl w:val="0"/>
          <w:numId w:val="2"/>
        </w:numPr>
        <w:tabs>
          <w:tab w:val="left" w:pos="-180"/>
          <w:tab w:val="left" w:pos="0"/>
          <w:tab w:val="left" w:pos="284"/>
          <w:tab w:val="left" w:pos="1080"/>
        </w:tabs>
        <w:overflowPunct w:val="0"/>
        <w:autoSpaceDE w:val="0"/>
        <w:autoSpaceDN w:val="0"/>
        <w:adjustRightInd w:val="0"/>
        <w:spacing w:after="0" w:line="240" w:lineRule="auto"/>
        <w:jc w:val="both"/>
        <w:textAlignment w:val="baseline"/>
        <w:rPr>
          <w:rFonts w:ascii="Calibri" w:eastAsia="Calibri" w:hAnsi="Calibri" w:cs="Arial"/>
          <w:color w:val="000000"/>
          <w:sz w:val="12"/>
          <w:szCs w:val="18"/>
        </w:rPr>
      </w:pPr>
      <w:r w:rsidRPr="001B4FCA">
        <w:rPr>
          <w:rFonts w:ascii="Calibri" w:eastAsia="Calibri" w:hAnsi="Calibri" w:cs="Arial"/>
          <w:sz w:val="18"/>
          <w:szCs w:val="24"/>
        </w:rPr>
        <w:t>Přijetí nabídky s dodatkem nebo odchylkou je vyloučeno.</w:t>
      </w:r>
    </w:p>
    <w:p w14:paraId="479EF376" w14:textId="77777777" w:rsidR="001B4FCA" w:rsidRPr="001B4FCA" w:rsidRDefault="001B4FCA" w:rsidP="00DE3B70">
      <w:pPr>
        <w:numPr>
          <w:ilvl w:val="0"/>
          <w:numId w:val="2"/>
        </w:numPr>
        <w:tabs>
          <w:tab w:val="left" w:pos="284"/>
        </w:tabs>
        <w:spacing w:after="0" w:line="240" w:lineRule="auto"/>
        <w:contextualSpacing/>
        <w:jc w:val="both"/>
        <w:rPr>
          <w:rFonts w:ascii="Calibri" w:eastAsia="Calibri" w:hAnsi="Calibri" w:cs="Times New Roman"/>
          <w:color w:val="000000"/>
          <w:sz w:val="18"/>
          <w:szCs w:val="18"/>
        </w:rPr>
      </w:pPr>
      <w:r w:rsidRPr="001B4FCA">
        <w:rPr>
          <w:rFonts w:ascii="Calibri" w:eastAsia="Calibri" w:hAnsi="Calibri" w:cs="Times New Roman"/>
          <w:color w:val="000000"/>
          <w:sz w:val="18"/>
          <w:szCs w:val="18"/>
        </w:rPr>
        <w:t xml:space="preserve">Tyto VOP se řídí a budou vykládány podle příslušných platných právních předpisů. </w:t>
      </w:r>
    </w:p>
    <w:p w14:paraId="37EECCB6" w14:textId="77777777" w:rsidR="001B4FCA" w:rsidRPr="001B4FCA" w:rsidRDefault="001B4FCA" w:rsidP="001B4FCA">
      <w:pPr>
        <w:spacing w:after="0" w:line="240" w:lineRule="auto"/>
        <w:rPr>
          <w:rFonts w:ascii="Calibri" w:eastAsia="Calibri" w:hAnsi="Calibri" w:cs="Times New Roman"/>
          <w:sz w:val="18"/>
          <w:szCs w:val="18"/>
        </w:rPr>
      </w:pPr>
    </w:p>
    <w:p w14:paraId="5F302999" w14:textId="7614967D" w:rsidR="001B4FCA" w:rsidRDefault="001B4FCA" w:rsidP="001B4FCA">
      <w:pPr>
        <w:spacing w:after="0" w:line="240" w:lineRule="auto"/>
        <w:rPr>
          <w:rFonts w:ascii="Calibri" w:eastAsia="Calibri" w:hAnsi="Calibri" w:cs="Times New Roman"/>
          <w:sz w:val="18"/>
          <w:szCs w:val="18"/>
        </w:rPr>
      </w:pPr>
      <w:r w:rsidRPr="001B4FCA">
        <w:rPr>
          <w:rFonts w:ascii="Calibri" w:eastAsia="Calibri" w:hAnsi="Calibri" w:cs="Times New Roman"/>
          <w:sz w:val="18"/>
          <w:szCs w:val="18"/>
        </w:rPr>
        <w:t>Havířov, 2</w:t>
      </w:r>
      <w:r w:rsidR="0096462A">
        <w:rPr>
          <w:rFonts w:ascii="Calibri" w:eastAsia="Calibri" w:hAnsi="Calibri" w:cs="Times New Roman"/>
          <w:sz w:val="18"/>
          <w:szCs w:val="18"/>
        </w:rPr>
        <w:t>02</w:t>
      </w:r>
      <w:r w:rsidR="007250F7">
        <w:rPr>
          <w:rFonts w:ascii="Calibri" w:eastAsia="Calibri" w:hAnsi="Calibri" w:cs="Times New Roman"/>
          <w:sz w:val="18"/>
          <w:szCs w:val="18"/>
        </w:rPr>
        <w:t>1</w:t>
      </w:r>
    </w:p>
    <w:p w14:paraId="55B8B75C" w14:textId="77777777" w:rsidR="001D124A" w:rsidRDefault="001D124A" w:rsidP="001B4FCA">
      <w:pPr>
        <w:spacing w:after="0" w:line="240" w:lineRule="auto"/>
        <w:rPr>
          <w:rFonts w:ascii="Calibri" w:eastAsia="Calibri" w:hAnsi="Calibri" w:cs="Times New Roman"/>
          <w:sz w:val="18"/>
          <w:szCs w:val="18"/>
        </w:rPr>
      </w:pPr>
    </w:p>
    <w:p w14:paraId="2A5F2A07" w14:textId="77777777" w:rsidR="001D124A" w:rsidRDefault="001D124A" w:rsidP="001B4FCA">
      <w:pPr>
        <w:spacing w:after="0" w:line="240" w:lineRule="auto"/>
        <w:rPr>
          <w:rFonts w:ascii="Calibri" w:eastAsia="Calibri" w:hAnsi="Calibri" w:cs="Times New Roman"/>
          <w:sz w:val="18"/>
          <w:szCs w:val="18"/>
        </w:rPr>
      </w:pPr>
    </w:p>
    <w:p w14:paraId="1FDC0DB6" w14:textId="77777777" w:rsidR="001D124A" w:rsidRDefault="001D124A" w:rsidP="001B4FCA">
      <w:pPr>
        <w:spacing w:after="0" w:line="240" w:lineRule="auto"/>
        <w:rPr>
          <w:rFonts w:ascii="Calibri" w:eastAsia="Calibri" w:hAnsi="Calibri" w:cs="Times New Roman"/>
          <w:sz w:val="18"/>
          <w:szCs w:val="18"/>
        </w:rPr>
      </w:pPr>
    </w:p>
    <w:p w14:paraId="5806B750" w14:textId="77777777" w:rsidR="001D124A" w:rsidRDefault="001D124A" w:rsidP="001B4FCA">
      <w:pPr>
        <w:spacing w:after="0" w:line="240" w:lineRule="auto"/>
        <w:rPr>
          <w:rFonts w:ascii="Calibri" w:eastAsia="Calibri" w:hAnsi="Calibri" w:cs="Times New Roman"/>
          <w:sz w:val="18"/>
          <w:szCs w:val="18"/>
        </w:rPr>
      </w:pPr>
    </w:p>
    <w:p w14:paraId="14B35ABF" w14:textId="77777777" w:rsidR="001D124A" w:rsidRDefault="001D124A" w:rsidP="001B4FCA">
      <w:pPr>
        <w:spacing w:after="0" w:line="240" w:lineRule="auto"/>
        <w:rPr>
          <w:rFonts w:ascii="Calibri" w:eastAsia="Calibri" w:hAnsi="Calibri" w:cs="Times New Roman"/>
          <w:sz w:val="18"/>
          <w:szCs w:val="18"/>
        </w:rPr>
      </w:pPr>
    </w:p>
    <w:p w14:paraId="3FAD0D54" w14:textId="77777777" w:rsidR="001D124A" w:rsidRDefault="001D124A" w:rsidP="001B4FCA">
      <w:pPr>
        <w:spacing w:after="0" w:line="240" w:lineRule="auto"/>
        <w:rPr>
          <w:rFonts w:ascii="Calibri" w:eastAsia="Calibri" w:hAnsi="Calibri" w:cs="Times New Roman"/>
          <w:sz w:val="18"/>
          <w:szCs w:val="18"/>
        </w:rPr>
      </w:pPr>
    </w:p>
    <w:p w14:paraId="6CE53557" w14:textId="77777777" w:rsidR="001D124A" w:rsidRDefault="001D124A" w:rsidP="001B4FCA">
      <w:pPr>
        <w:spacing w:after="0" w:line="240" w:lineRule="auto"/>
        <w:rPr>
          <w:rFonts w:ascii="Calibri" w:eastAsia="Calibri" w:hAnsi="Calibri" w:cs="Times New Roman"/>
          <w:sz w:val="18"/>
          <w:szCs w:val="18"/>
        </w:rPr>
      </w:pPr>
    </w:p>
    <w:p w14:paraId="6682FDC8" w14:textId="77777777" w:rsidR="001B4FCA" w:rsidRPr="001B4FCA" w:rsidRDefault="001B4FCA" w:rsidP="001B4FCA">
      <w:pPr>
        <w:spacing w:after="0" w:line="240" w:lineRule="auto"/>
        <w:rPr>
          <w:rFonts w:ascii="Calibri" w:eastAsia="Calibri" w:hAnsi="Calibri" w:cs="Times New Roman"/>
          <w:sz w:val="18"/>
          <w:szCs w:val="18"/>
        </w:rPr>
      </w:pPr>
    </w:p>
    <w:p w14:paraId="4A4EC8D5" w14:textId="77777777" w:rsidR="001B4FCA" w:rsidRPr="001B4FCA" w:rsidRDefault="001B4FCA" w:rsidP="001B4FCA">
      <w:pPr>
        <w:spacing w:after="0" w:line="240" w:lineRule="auto"/>
        <w:rPr>
          <w:rFonts w:ascii="Calibri" w:eastAsia="Calibri" w:hAnsi="Calibri" w:cs="Times New Roman"/>
          <w:sz w:val="18"/>
          <w:szCs w:val="18"/>
        </w:rPr>
      </w:pPr>
    </w:p>
    <w:p w14:paraId="4B7B71CA" w14:textId="77777777" w:rsidR="001B4FCA" w:rsidRPr="001B4FCA" w:rsidRDefault="001B4FCA" w:rsidP="001B4FCA">
      <w:pPr>
        <w:spacing w:after="0" w:line="240" w:lineRule="auto"/>
        <w:rPr>
          <w:rFonts w:ascii="Calibri" w:eastAsia="Calibri" w:hAnsi="Calibri" w:cs="Times New Roman"/>
          <w:sz w:val="18"/>
          <w:szCs w:val="18"/>
        </w:rPr>
      </w:pPr>
    </w:p>
    <w:p w14:paraId="59C92720" w14:textId="77777777" w:rsidR="001B4FCA" w:rsidRPr="001B4FCA" w:rsidRDefault="001B4FCA" w:rsidP="001B4FCA">
      <w:pPr>
        <w:spacing w:after="0" w:line="240" w:lineRule="auto"/>
        <w:rPr>
          <w:rFonts w:ascii="Calibri" w:eastAsia="Calibri" w:hAnsi="Calibri" w:cs="Times New Roman"/>
          <w:sz w:val="18"/>
          <w:szCs w:val="18"/>
        </w:rPr>
      </w:pPr>
    </w:p>
    <w:p w14:paraId="14EEE12D" w14:textId="77777777" w:rsidR="001B4FCA" w:rsidRDefault="001B4FCA" w:rsidP="001B4FCA">
      <w:pPr>
        <w:spacing w:after="0" w:line="240" w:lineRule="auto"/>
        <w:rPr>
          <w:rFonts w:ascii="Calibri" w:eastAsia="Calibri" w:hAnsi="Calibri" w:cs="Times New Roman"/>
          <w:sz w:val="18"/>
          <w:szCs w:val="18"/>
        </w:rPr>
      </w:pPr>
    </w:p>
    <w:p w14:paraId="2B413A10" w14:textId="77777777" w:rsidR="001D124A" w:rsidRDefault="001D124A" w:rsidP="001B4FCA">
      <w:pPr>
        <w:spacing w:after="0" w:line="240" w:lineRule="auto"/>
        <w:rPr>
          <w:rFonts w:ascii="Calibri" w:eastAsia="Calibri" w:hAnsi="Calibri" w:cs="Times New Roman"/>
          <w:sz w:val="18"/>
          <w:szCs w:val="18"/>
        </w:rPr>
      </w:pPr>
    </w:p>
    <w:p w14:paraId="005D52EE" w14:textId="77777777" w:rsidR="001D124A" w:rsidRDefault="001D124A" w:rsidP="001B4FCA">
      <w:pPr>
        <w:spacing w:after="0" w:line="240" w:lineRule="auto"/>
        <w:rPr>
          <w:rFonts w:ascii="Calibri" w:eastAsia="Calibri" w:hAnsi="Calibri" w:cs="Times New Roman"/>
          <w:sz w:val="18"/>
          <w:szCs w:val="18"/>
        </w:rPr>
      </w:pPr>
    </w:p>
    <w:p w14:paraId="17432325" w14:textId="77777777" w:rsidR="001D124A" w:rsidRDefault="001D124A" w:rsidP="001B4FCA">
      <w:pPr>
        <w:spacing w:after="0" w:line="240" w:lineRule="auto"/>
        <w:rPr>
          <w:rFonts w:ascii="Calibri" w:eastAsia="Calibri" w:hAnsi="Calibri" w:cs="Times New Roman"/>
          <w:sz w:val="18"/>
          <w:szCs w:val="18"/>
        </w:rPr>
      </w:pPr>
    </w:p>
    <w:p w14:paraId="05A7FC24" w14:textId="77777777" w:rsidR="001D124A" w:rsidRDefault="001D124A" w:rsidP="001B4FCA">
      <w:pPr>
        <w:spacing w:after="0" w:line="240" w:lineRule="auto"/>
        <w:rPr>
          <w:rFonts w:ascii="Calibri" w:eastAsia="Calibri" w:hAnsi="Calibri" w:cs="Times New Roman"/>
          <w:sz w:val="18"/>
          <w:szCs w:val="18"/>
        </w:rPr>
      </w:pPr>
    </w:p>
    <w:p w14:paraId="1880ADAE" w14:textId="77777777" w:rsidR="001D124A" w:rsidRDefault="001D124A" w:rsidP="001B4FCA">
      <w:pPr>
        <w:spacing w:after="0" w:line="240" w:lineRule="auto"/>
        <w:rPr>
          <w:rFonts w:ascii="Calibri" w:eastAsia="Calibri" w:hAnsi="Calibri" w:cs="Times New Roman"/>
          <w:sz w:val="18"/>
          <w:szCs w:val="18"/>
        </w:rPr>
      </w:pPr>
    </w:p>
    <w:p w14:paraId="1B93A584" w14:textId="77777777" w:rsidR="001D124A" w:rsidRDefault="001D124A" w:rsidP="001B4FCA">
      <w:pPr>
        <w:spacing w:after="0" w:line="240" w:lineRule="auto"/>
        <w:rPr>
          <w:rFonts w:ascii="Calibri" w:eastAsia="Calibri" w:hAnsi="Calibri" w:cs="Times New Roman"/>
          <w:sz w:val="18"/>
          <w:szCs w:val="18"/>
        </w:rPr>
      </w:pPr>
    </w:p>
    <w:p w14:paraId="0A41728F" w14:textId="77777777" w:rsidR="001D124A" w:rsidRDefault="001D124A" w:rsidP="001B4FCA">
      <w:pPr>
        <w:spacing w:after="0" w:line="240" w:lineRule="auto"/>
        <w:rPr>
          <w:rFonts w:ascii="Calibri" w:eastAsia="Calibri" w:hAnsi="Calibri" w:cs="Times New Roman"/>
          <w:sz w:val="18"/>
          <w:szCs w:val="18"/>
        </w:rPr>
      </w:pPr>
    </w:p>
    <w:p w14:paraId="0BD48715" w14:textId="77777777" w:rsidR="001D124A" w:rsidRDefault="001D124A" w:rsidP="001B4FCA">
      <w:pPr>
        <w:spacing w:after="0" w:line="240" w:lineRule="auto"/>
        <w:rPr>
          <w:rFonts w:ascii="Calibri" w:eastAsia="Calibri" w:hAnsi="Calibri" w:cs="Times New Roman"/>
          <w:sz w:val="18"/>
          <w:szCs w:val="18"/>
        </w:rPr>
      </w:pPr>
    </w:p>
    <w:p w14:paraId="734EEDC5" w14:textId="77777777" w:rsidR="001D124A" w:rsidRDefault="001D124A" w:rsidP="001B4FCA">
      <w:pPr>
        <w:spacing w:after="0" w:line="240" w:lineRule="auto"/>
        <w:rPr>
          <w:rFonts w:ascii="Calibri" w:eastAsia="Calibri" w:hAnsi="Calibri" w:cs="Times New Roman"/>
          <w:sz w:val="18"/>
          <w:szCs w:val="18"/>
        </w:rPr>
      </w:pPr>
    </w:p>
    <w:p w14:paraId="5FB6563B"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7116FD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9F9EA2E"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999EAF"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7696D59"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294DE0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4158AB5"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6976FA0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462B8D6"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A59988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4A3C272A"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00B746B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122150EC"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232A312C"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AD363F"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2406D522"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352B4B10"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8EB6E81" w14:textId="77777777" w:rsidR="001B4FCA" w:rsidRPr="001B4FCA" w:rsidRDefault="001B4FCA" w:rsidP="001B4FCA">
      <w:pPr>
        <w:spacing w:after="0" w:line="240" w:lineRule="auto"/>
        <w:jc w:val="center"/>
        <w:rPr>
          <w:rFonts w:ascii="Times New Roman" w:eastAsia="Calibri" w:hAnsi="Times New Roman" w:cs="Times New Roman"/>
          <w:sz w:val="24"/>
          <w:szCs w:val="24"/>
        </w:rPr>
      </w:pPr>
    </w:p>
    <w:p w14:paraId="5AFB2A35" w14:textId="77777777" w:rsidR="001B4FCA" w:rsidRPr="001B4FCA" w:rsidRDefault="001B4FCA" w:rsidP="001B4FCA">
      <w:pPr>
        <w:spacing w:after="0" w:line="240" w:lineRule="auto"/>
        <w:jc w:val="both"/>
        <w:rPr>
          <w:rFonts w:ascii="Times New Roman" w:eastAsia="Calibri" w:hAnsi="Times New Roman" w:cs="Times New Roman"/>
          <w:sz w:val="24"/>
          <w:szCs w:val="24"/>
        </w:rPr>
      </w:pPr>
    </w:p>
    <w:p w14:paraId="708F2598" w14:textId="77777777" w:rsidR="00600BA5" w:rsidRDefault="00600BA5"/>
    <w:sectPr w:rsidR="00600BA5" w:rsidSect="007250F7">
      <w:footerReference w:type="default" r:id="rId33"/>
      <w:headerReference w:type="first" r:id="rId34"/>
      <w:footerReference w:type="first" r:id="rId3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6175" w14:textId="77777777" w:rsidR="0060266E" w:rsidRDefault="0060266E" w:rsidP="001B4FCA">
      <w:pPr>
        <w:spacing w:after="0" w:line="240" w:lineRule="auto"/>
      </w:pPr>
      <w:r>
        <w:separator/>
      </w:r>
    </w:p>
  </w:endnote>
  <w:endnote w:type="continuationSeparator" w:id="0">
    <w:p w14:paraId="212B21D0" w14:textId="77777777" w:rsidR="0060266E" w:rsidRDefault="0060266E" w:rsidP="001B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AD25" w14:textId="77777777" w:rsidR="00EC7156" w:rsidRDefault="0060266E">
    <w:pPr>
      <w:pStyle w:val="Zpat"/>
      <w:jc w:val="right"/>
    </w:pPr>
  </w:p>
  <w:p w14:paraId="32574B78" w14:textId="77777777" w:rsidR="00EC7156" w:rsidRPr="00CE140B" w:rsidRDefault="0060266E" w:rsidP="00CE14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6543" w14:textId="77777777" w:rsidR="00482CB4" w:rsidRDefault="00DE3B70">
    <w:pPr>
      <w:pStyle w:val="Zpat"/>
      <w:jc w:val="right"/>
    </w:pPr>
    <w:r>
      <w:fldChar w:fldCharType="begin"/>
    </w:r>
    <w:r>
      <w:instrText>PAGE   \* MERGEFORMAT</w:instrText>
    </w:r>
    <w:r>
      <w:fldChar w:fldCharType="separate"/>
    </w:r>
    <w:r w:rsidR="00736C4A">
      <w:rPr>
        <w:noProof/>
      </w:rPr>
      <w:t>23</w:t>
    </w:r>
    <w:r>
      <w:fldChar w:fldCharType="end"/>
    </w:r>
  </w:p>
  <w:p w14:paraId="2C787436" w14:textId="77777777" w:rsidR="00EC7156" w:rsidRPr="006B6D14" w:rsidRDefault="0060266E">
    <w:pPr>
      <w:pStyle w:val="Zpat"/>
      <w:rPr>
        <w:rFonts w:ascii="Monotype Corsiva" w:hAnsi="Monotype Corsiva"/>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1B77" w14:textId="77777777" w:rsidR="0060266E" w:rsidRDefault="0060266E" w:rsidP="001B4FCA">
      <w:pPr>
        <w:spacing w:after="0" w:line="240" w:lineRule="auto"/>
      </w:pPr>
      <w:r>
        <w:separator/>
      </w:r>
    </w:p>
  </w:footnote>
  <w:footnote w:type="continuationSeparator" w:id="0">
    <w:p w14:paraId="796B1D8D" w14:textId="77777777" w:rsidR="0060266E" w:rsidRDefault="0060266E" w:rsidP="001B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4808" w14:textId="77777777" w:rsidR="009140D9" w:rsidRPr="009140D9" w:rsidRDefault="009140D9" w:rsidP="009140D9">
    <w:pPr>
      <w:spacing w:after="0" w:line="240" w:lineRule="auto"/>
      <w:jc w:val="both"/>
      <w:rPr>
        <w:rFonts w:ascii="Arial" w:eastAsia="Times New Roman" w:hAnsi="Arial" w:cs="Times New Roman"/>
        <w:b/>
        <w:bCs/>
        <w:sz w:val="20"/>
        <w:szCs w:val="20"/>
        <w:u w:val="single"/>
        <w:lang w:eastAsia="cs-CZ"/>
      </w:rPr>
    </w:pPr>
    <w:r w:rsidRPr="009140D9">
      <w:rPr>
        <w:rFonts w:ascii="Arial" w:eastAsia="Times New Roman" w:hAnsi="Arial" w:cs="Times New Roman"/>
        <w:b/>
        <w:bCs/>
        <w:sz w:val="20"/>
        <w:szCs w:val="20"/>
        <w:u w:val="single"/>
        <w:lang w:eastAsia="cs-CZ"/>
      </w:rPr>
      <w:t>Společenství vlastníků Družstevnická 1128, 1129, 1130, 1131, 1132, 1133, Havířov, Podlesí</w:t>
    </w:r>
  </w:p>
  <w:p w14:paraId="629F4095" w14:textId="77777777" w:rsidR="00EC7156" w:rsidRPr="007928A1" w:rsidRDefault="0060266E">
    <w:pPr>
      <w:pStyle w:val="Zhlav1"/>
      <w:rPr>
        <w:sz w:val="20"/>
        <w:szCs w:val="20"/>
      </w:rPr>
    </w:pPr>
  </w:p>
  <w:p w14:paraId="127D80B4" w14:textId="77777777" w:rsidR="00EC7156" w:rsidRDefault="0060266E">
    <w:pPr>
      <w:pStyle w:val="Zhlav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625"/>
    <w:multiLevelType w:val="hybridMultilevel"/>
    <w:tmpl w:val="903CC5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26146CA"/>
    <w:multiLevelType w:val="hybridMultilevel"/>
    <w:tmpl w:val="A0EA976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356095A"/>
    <w:multiLevelType w:val="hybridMultilevel"/>
    <w:tmpl w:val="AEBCF536"/>
    <w:lvl w:ilvl="0" w:tplc="EB665BBC">
      <w:start w:val="1"/>
      <w:numFmt w:val="upperRoman"/>
      <w:lvlText w:val="%1."/>
      <w:lvlJc w:val="left"/>
      <w:pPr>
        <w:ind w:left="697" w:hanging="720"/>
      </w:pPr>
      <w:rPr>
        <w:rFonts w:hint="default"/>
      </w:rPr>
    </w:lvl>
    <w:lvl w:ilvl="1" w:tplc="04050019" w:tentative="1">
      <w:start w:val="1"/>
      <w:numFmt w:val="lowerLetter"/>
      <w:lvlText w:val="%2."/>
      <w:lvlJc w:val="left"/>
      <w:pPr>
        <w:ind w:left="1057" w:hanging="360"/>
      </w:pPr>
    </w:lvl>
    <w:lvl w:ilvl="2" w:tplc="0405001B" w:tentative="1">
      <w:start w:val="1"/>
      <w:numFmt w:val="lowerRoman"/>
      <w:lvlText w:val="%3."/>
      <w:lvlJc w:val="right"/>
      <w:pPr>
        <w:ind w:left="1777" w:hanging="180"/>
      </w:pPr>
    </w:lvl>
    <w:lvl w:ilvl="3" w:tplc="0405000F" w:tentative="1">
      <w:start w:val="1"/>
      <w:numFmt w:val="decimal"/>
      <w:lvlText w:val="%4."/>
      <w:lvlJc w:val="left"/>
      <w:pPr>
        <w:ind w:left="2497" w:hanging="360"/>
      </w:pPr>
    </w:lvl>
    <w:lvl w:ilvl="4" w:tplc="04050019" w:tentative="1">
      <w:start w:val="1"/>
      <w:numFmt w:val="lowerLetter"/>
      <w:lvlText w:val="%5."/>
      <w:lvlJc w:val="left"/>
      <w:pPr>
        <w:ind w:left="3217" w:hanging="360"/>
      </w:pPr>
    </w:lvl>
    <w:lvl w:ilvl="5" w:tplc="0405001B" w:tentative="1">
      <w:start w:val="1"/>
      <w:numFmt w:val="lowerRoman"/>
      <w:lvlText w:val="%6."/>
      <w:lvlJc w:val="right"/>
      <w:pPr>
        <w:ind w:left="3937" w:hanging="180"/>
      </w:pPr>
    </w:lvl>
    <w:lvl w:ilvl="6" w:tplc="0405000F" w:tentative="1">
      <w:start w:val="1"/>
      <w:numFmt w:val="decimal"/>
      <w:lvlText w:val="%7."/>
      <w:lvlJc w:val="left"/>
      <w:pPr>
        <w:ind w:left="4657" w:hanging="360"/>
      </w:pPr>
    </w:lvl>
    <w:lvl w:ilvl="7" w:tplc="04050019" w:tentative="1">
      <w:start w:val="1"/>
      <w:numFmt w:val="lowerLetter"/>
      <w:lvlText w:val="%8."/>
      <w:lvlJc w:val="left"/>
      <w:pPr>
        <w:ind w:left="5377" w:hanging="360"/>
      </w:pPr>
    </w:lvl>
    <w:lvl w:ilvl="8" w:tplc="0405001B" w:tentative="1">
      <w:start w:val="1"/>
      <w:numFmt w:val="lowerRoman"/>
      <w:lvlText w:val="%9."/>
      <w:lvlJc w:val="right"/>
      <w:pPr>
        <w:ind w:left="6097" w:hanging="180"/>
      </w:pPr>
    </w:lvl>
  </w:abstractNum>
  <w:abstractNum w:abstractNumId="3" w15:restartNumberingAfterBreak="0">
    <w:nsid w:val="1E9039DA"/>
    <w:multiLevelType w:val="hybridMultilevel"/>
    <w:tmpl w:val="C26095B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1699F"/>
    <w:multiLevelType w:val="hybridMultilevel"/>
    <w:tmpl w:val="CFB628F6"/>
    <w:lvl w:ilvl="0" w:tplc="2D3832A8">
      <w:start w:val="4"/>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233F6278"/>
    <w:multiLevelType w:val="hybridMultilevel"/>
    <w:tmpl w:val="CDF60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0A6731"/>
    <w:multiLevelType w:val="hybridMultilevel"/>
    <w:tmpl w:val="15F6BF3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48C43EC5"/>
    <w:multiLevelType w:val="hybridMultilevel"/>
    <w:tmpl w:val="C4102886"/>
    <w:lvl w:ilvl="0" w:tplc="F2EAC2F2">
      <w:start w:val="1"/>
      <w:numFmt w:val="decimal"/>
      <w:lvlText w:val="(%1)"/>
      <w:lvlJc w:val="left"/>
      <w:pPr>
        <w:ind w:left="360" w:hanging="360"/>
      </w:pPr>
      <w:rPr>
        <w:rFonts w:cs="Times New Roman" w:hint="default"/>
        <w:sz w:val="18"/>
      </w:rPr>
    </w:lvl>
    <w:lvl w:ilvl="1" w:tplc="8104E4BC" w:tentative="1">
      <w:start w:val="1"/>
      <w:numFmt w:val="lowerLetter"/>
      <w:lvlText w:val="%2."/>
      <w:lvlJc w:val="left"/>
      <w:pPr>
        <w:ind w:left="1080" w:hanging="360"/>
      </w:pPr>
      <w:rPr>
        <w:rFonts w:cs="Times New Roman"/>
      </w:rPr>
    </w:lvl>
    <w:lvl w:ilvl="2" w:tplc="8AFA1806" w:tentative="1">
      <w:start w:val="1"/>
      <w:numFmt w:val="lowerRoman"/>
      <w:lvlText w:val="%3."/>
      <w:lvlJc w:val="right"/>
      <w:pPr>
        <w:ind w:left="1800" w:hanging="180"/>
      </w:pPr>
      <w:rPr>
        <w:rFonts w:cs="Times New Roman"/>
      </w:rPr>
    </w:lvl>
    <w:lvl w:ilvl="3" w:tplc="EE9EC388" w:tentative="1">
      <w:start w:val="1"/>
      <w:numFmt w:val="decimal"/>
      <w:lvlText w:val="%4."/>
      <w:lvlJc w:val="left"/>
      <w:pPr>
        <w:ind w:left="2520" w:hanging="360"/>
      </w:pPr>
      <w:rPr>
        <w:rFonts w:cs="Times New Roman"/>
      </w:rPr>
    </w:lvl>
    <w:lvl w:ilvl="4" w:tplc="BCF0BD96" w:tentative="1">
      <w:start w:val="1"/>
      <w:numFmt w:val="lowerLetter"/>
      <w:lvlText w:val="%5."/>
      <w:lvlJc w:val="left"/>
      <w:pPr>
        <w:ind w:left="3240" w:hanging="360"/>
      </w:pPr>
      <w:rPr>
        <w:rFonts w:cs="Times New Roman"/>
      </w:rPr>
    </w:lvl>
    <w:lvl w:ilvl="5" w:tplc="D13805B2" w:tentative="1">
      <w:start w:val="1"/>
      <w:numFmt w:val="lowerRoman"/>
      <w:lvlText w:val="%6."/>
      <w:lvlJc w:val="right"/>
      <w:pPr>
        <w:ind w:left="3960" w:hanging="180"/>
      </w:pPr>
      <w:rPr>
        <w:rFonts w:cs="Times New Roman"/>
      </w:rPr>
    </w:lvl>
    <w:lvl w:ilvl="6" w:tplc="F3A0D494" w:tentative="1">
      <w:start w:val="1"/>
      <w:numFmt w:val="decimal"/>
      <w:lvlText w:val="%7."/>
      <w:lvlJc w:val="left"/>
      <w:pPr>
        <w:ind w:left="4680" w:hanging="360"/>
      </w:pPr>
      <w:rPr>
        <w:rFonts w:cs="Times New Roman"/>
      </w:rPr>
    </w:lvl>
    <w:lvl w:ilvl="7" w:tplc="D92E450A" w:tentative="1">
      <w:start w:val="1"/>
      <w:numFmt w:val="lowerLetter"/>
      <w:lvlText w:val="%8."/>
      <w:lvlJc w:val="left"/>
      <w:pPr>
        <w:ind w:left="5400" w:hanging="360"/>
      </w:pPr>
      <w:rPr>
        <w:rFonts w:cs="Times New Roman"/>
      </w:rPr>
    </w:lvl>
    <w:lvl w:ilvl="8" w:tplc="E250ABEA" w:tentative="1">
      <w:start w:val="1"/>
      <w:numFmt w:val="lowerRoman"/>
      <w:lvlText w:val="%9."/>
      <w:lvlJc w:val="right"/>
      <w:pPr>
        <w:ind w:left="6120" w:hanging="180"/>
      </w:pPr>
      <w:rPr>
        <w:rFonts w:cs="Times New Roman"/>
      </w:rPr>
    </w:lvl>
  </w:abstractNum>
  <w:abstractNum w:abstractNumId="8" w15:restartNumberingAfterBreak="0">
    <w:nsid w:val="4E78224D"/>
    <w:multiLevelType w:val="multilevel"/>
    <w:tmpl w:val="72827D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CC15F5"/>
    <w:multiLevelType w:val="hybridMultilevel"/>
    <w:tmpl w:val="1A9AC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E83C92"/>
    <w:multiLevelType w:val="hybridMultilevel"/>
    <w:tmpl w:val="0B80997A"/>
    <w:lvl w:ilvl="0" w:tplc="C1E01FBE">
      <w:start w:val="1"/>
      <w:numFmt w:val="decimal"/>
      <w:lvlText w:val="%1."/>
      <w:lvlJc w:val="left"/>
      <w:pPr>
        <w:tabs>
          <w:tab w:val="num" w:pos="360"/>
        </w:tabs>
        <w:ind w:left="360" w:hanging="360"/>
      </w:pPr>
      <w:rPr>
        <w:rFonts w:hint="default"/>
      </w:rPr>
    </w:lvl>
    <w:lvl w:ilvl="1" w:tplc="1D6E4D56" w:tentative="1">
      <w:start w:val="1"/>
      <w:numFmt w:val="lowerLetter"/>
      <w:lvlText w:val="%2."/>
      <w:lvlJc w:val="left"/>
      <w:pPr>
        <w:tabs>
          <w:tab w:val="num" w:pos="1080"/>
        </w:tabs>
        <w:ind w:left="1080" w:hanging="360"/>
      </w:pPr>
    </w:lvl>
    <w:lvl w:ilvl="2" w:tplc="43081958" w:tentative="1">
      <w:start w:val="1"/>
      <w:numFmt w:val="lowerRoman"/>
      <w:lvlText w:val="%3."/>
      <w:lvlJc w:val="right"/>
      <w:pPr>
        <w:tabs>
          <w:tab w:val="num" w:pos="1800"/>
        </w:tabs>
        <w:ind w:left="1800" w:hanging="180"/>
      </w:pPr>
    </w:lvl>
    <w:lvl w:ilvl="3" w:tplc="A734149A" w:tentative="1">
      <w:start w:val="1"/>
      <w:numFmt w:val="decimal"/>
      <w:lvlText w:val="%4."/>
      <w:lvlJc w:val="left"/>
      <w:pPr>
        <w:tabs>
          <w:tab w:val="num" w:pos="2520"/>
        </w:tabs>
        <w:ind w:left="2520" w:hanging="360"/>
      </w:pPr>
    </w:lvl>
    <w:lvl w:ilvl="4" w:tplc="A03A70C6" w:tentative="1">
      <w:start w:val="1"/>
      <w:numFmt w:val="lowerLetter"/>
      <w:lvlText w:val="%5."/>
      <w:lvlJc w:val="left"/>
      <w:pPr>
        <w:tabs>
          <w:tab w:val="num" w:pos="3240"/>
        </w:tabs>
        <w:ind w:left="3240" w:hanging="360"/>
      </w:pPr>
    </w:lvl>
    <w:lvl w:ilvl="5" w:tplc="C95A0B64" w:tentative="1">
      <w:start w:val="1"/>
      <w:numFmt w:val="lowerRoman"/>
      <w:lvlText w:val="%6."/>
      <w:lvlJc w:val="right"/>
      <w:pPr>
        <w:tabs>
          <w:tab w:val="num" w:pos="3960"/>
        </w:tabs>
        <w:ind w:left="3960" w:hanging="180"/>
      </w:pPr>
    </w:lvl>
    <w:lvl w:ilvl="6" w:tplc="5E44E930" w:tentative="1">
      <w:start w:val="1"/>
      <w:numFmt w:val="decimal"/>
      <w:lvlText w:val="%7."/>
      <w:lvlJc w:val="left"/>
      <w:pPr>
        <w:tabs>
          <w:tab w:val="num" w:pos="4680"/>
        </w:tabs>
        <w:ind w:left="4680" w:hanging="360"/>
      </w:pPr>
    </w:lvl>
    <w:lvl w:ilvl="7" w:tplc="79AADF6A" w:tentative="1">
      <w:start w:val="1"/>
      <w:numFmt w:val="lowerLetter"/>
      <w:lvlText w:val="%8."/>
      <w:lvlJc w:val="left"/>
      <w:pPr>
        <w:tabs>
          <w:tab w:val="num" w:pos="5400"/>
        </w:tabs>
        <w:ind w:left="5400" w:hanging="360"/>
      </w:pPr>
    </w:lvl>
    <w:lvl w:ilvl="8" w:tplc="9F72732E" w:tentative="1">
      <w:start w:val="1"/>
      <w:numFmt w:val="lowerRoman"/>
      <w:lvlText w:val="%9."/>
      <w:lvlJc w:val="right"/>
      <w:pPr>
        <w:tabs>
          <w:tab w:val="num" w:pos="6120"/>
        </w:tabs>
        <w:ind w:left="6120" w:hanging="180"/>
      </w:pPr>
    </w:lvl>
  </w:abstractNum>
  <w:abstractNum w:abstractNumId="11" w15:restartNumberingAfterBreak="0">
    <w:nsid w:val="70245A82"/>
    <w:multiLevelType w:val="hybridMultilevel"/>
    <w:tmpl w:val="E760E0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6A4FDD"/>
    <w:multiLevelType w:val="hybridMultilevel"/>
    <w:tmpl w:val="5010081E"/>
    <w:lvl w:ilvl="0" w:tplc="15D02B7A">
      <w:start w:val="1"/>
      <w:numFmt w:val="decimal"/>
      <w:lvlText w:val="%1."/>
      <w:lvlJc w:val="left"/>
      <w:pPr>
        <w:tabs>
          <w:tab w:val="num" w:pos="360"/>
        </w:tabs>
        <w:ind w:left="360" w:hanging="360"/>
      </w:pPr>
      <w:rPr>
        <w:rFonts w:hint="default"/>
        <w:b w:val="0"/>
      </w:rPr>
    </w:lvl>
    <w:lvl w:ilvl="1" w:tplc="54A0EF68">
      <w:start w:val="1"/>
      <w:numFmt w:val="lowerLetter"/>
      <w:lvlText w:val="%2."/>
      <w:lvlJc w:val="left"/>
      <w:pPr>
        <w:tabs>
          <w:tab w:val="num" w:pos="1080"/>
        </w:tabs>
        <w:ind w:left="1080" w:hanging="360"/>
      </w:pPr>
    </w:lvl>
    <w:lvl w:ilvl="2" w:tplc="ED683F8C" w:tentative="1">
      <w:start w:val="1"/>
      <w:numFmt w:val="lowerRoman"/>
      <w:lvlText w:val="%3."/>
      <w:lvlJc w:val="right"/>
      <w:pPr>
        <w:tabs>
          <w:tab w:val="num" w:pos="1800"/>
        </w:tabs>
        <w:ind w:left="1800" w:hanging="180"/>
      </w:pPr>
    </w:lvl>
    <w:lvl w:ilvl="3" w:tplc="5E5206EA" w:tentative="1">
      <w:start w:val="1"/>
      <w:numFmt w:val="decimal"/>
      <w:lvlText w:val="%4."/>
      <w:lvlJc w:val="left"/>
      <w:pPr>
        <w:tabs>
          <w:tab w:val="num" w:pos="2520"/>
        </w:tabs>
        <w:ind w:left="2520" w:hanging="360"/>
      </w:pPr>
    </w:lvl>
    <w:lvl w:ilvl="4" w:tplc="94506290" w:tentative="1">
      <w:start w:val="1"/>
      <w:numFmt w:val="lowerLetter"/>
      <w:lvlText w:val="%5."/>
      <w:lvlJc w:val="left"/>
      <w:pPr>
        <w:tabs>
          <w:tab w:val="num" w:pos="3240"/>
        </w:tabs>
        <w:ind w:left="3240" w:hanging="360"/>
      </w:pPr>
    </w:lvl>
    <w:lvl w:ilvl="5" w:tplc="C9CAEFB2" w:tentative="1">
      <w:start w:val="1"/>
      <w:numFmt w:val="lowerRoman"/>
      <w:lvlText w:val="%6."/>
      <w:lvlJc w:val="right"/>
      <w:pPr>
        <w:tabs>
          <w:tab w:val="num" w:pos="3960"/>
        </w:tabs>
        <w:ind w:left="3960" w:hanging="180"/>
      </w:pPr>
    </w:lvl>
    <w:lvl w:ilvl="6" w:tplc="09D6A41C" w:tentative="1">
      <w:start w:val="1"/>
      <w:numFmt w:val="decimal"/>
      <w:lvlText w:val="%7."/>
      <w:lvlJc w:val="left"/>
      <w:pPr>
        <w:tabs>
          <w:tab w:val="num" w:pos="4680"/>
        </w:tabs>
        <w:ind w:left="4680" w:hanging="360"/>
      </w:pPr>
    </w:lvl>
    <w:lvl w:ilvl="7" w:tplc="41A25670" w:tentative="1">
      <w:start w:val="1"/>
      <w:numFmt w:val="lowerLetter"/>
      <w:lvlText w:val="%8."/>
      <w:lvlJc w:val="left"/>
      <w:pPr>
        <w:tabs>
          <w:tab w:val="num" w:pos="5400"/>
        </w:tabs>
        <w:ind w:left="5400" w:hanging="360"/>
      </w:pPr>
    </w:lvl>
    <w:lvl w:ilvl="8" w:tplc="9BF81426" w:tentative="1">
      <w:start w:val="1"/>
      <w:numFmt w:val="lowerRoman"/>
      <w:lvlText w:val="%9."/>
      <w:lvlJc w:val="right"/>
      <w:pPr>
        <w:tabs>
          <w:tab w:val="num" w:pos="6120"/>
        </w:tabs>
        <w:ind w:left="6120" w:hanging="180"/>
      </w:pPr>
    </w:lvl>
  </w:abstractNum>
  <w:num w:numId="1" w16cid:durableId="325061651">
    <w:abstractNumId w:val="4"/>
  </w:num>
  <w:num w:numId="2" w16cid:durableId="536746272">
    <w:abstractNumId w:val="7"/>
  </w:num>
  <w:num w:numId="3" w16cid:durableId="1131631492">
    <w:abstractNumId w:val="5"/>
  </w:num>
  <w:num w:numId="4" w16cid:durableId="871111015">
    <w:abstractNumId w:val="0"/>
  </w:num>
  <w:num w:numId="5" w16cid:durableId="1111973920">
    <w:abstractNumId w:val="3"/>
  </w:num>
  <w:num w:numId="6" w16cid:durableId="653071689">
    <w:abstractNumId w:val="10"/>
  </w:num>
  <w:num w:numId="7" w16cid:durableId="434327334">
    <w:abstractNumId w:val="1"/>
  </w:num>
  <w:num w:numId="8" w16cid:durableId="1877084653">
    <w:abstractNumId w:val="12"/>
  </w:num>
  <w:num w:numId="9" w16cid:durableId="1201479852">
    <w:abstractNumId w:val="11"/>
  </w:num>
  <w:num w:numId="10" w16cid:durableId="62221366">
    <w:abstractNumId w:val="6"/>
  </w:num>
  <w:num w:numId="11" w16cid:durableId="1975677339">
    <w:abstractNumId w:val="2"/>
  </w:num>
  <w:num w:numId="12" w16cid:durableId="1148745146">
    <w:abstractNumId w:val="9"/>
  </w:num>
  <w:num w:numId="13" w16cid:durableId="9255088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CA"/>
    <w:rsid w:val="000A1D1C"/>
    <w:rsid w:val="00193B7A"/>
    <w:rsid w:val="001B4FCA"/>
    <w:rsid w:val="001D124A"/>
    <w:rsid w:val="0020191F"/>
    <w:rsid w:val="002E02A4"/>
    <w:rsid w:val="003E77E7"/>
    <w:rsid w:val="0048796B"/>
    <w:rsid w:val="004E4676"/>
    <w:rsid w:val="00566135"/>
    <w:rsid w:val="005A477F"/>
    <w:rsid w:val="005E00A7"/>
    <w:rsid w:val="00600BA5"/>
    <w:rsid w:val="0060266E"/>
    <w:rsid w:val="006A7355"/>
    <w:rsid w:val="006E06FD"/>
    <w:rsid w:val="007250F7"/>
    <w:rsid w:val="00736C4A"/>
    <w:rsid w:val="007E7CED"/>
    <w:rsid w:val="009140D9"/>
    <w:rsid w:val="0096462A"/>
    <w:rsid w:val="009C4057"/>
    <w:rsid w:val="00A04042"/>
    <w:rsid w:val="00BB2683"/>
    <w:rsid w:val="00BD0BED"/>
    <w:rsid w:val="00C32A2B"/>
    <w:rsid w:val="00C606C4"/>
    <w:rsid w:val="00D500B9"/>
    <w:rsid w:val="00DE3B70"/>
    <w:rsid w:val="00E93562"/>
    <w:rsid w:val="00F95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70E6"/>
  <w15:docId w15:val="{1B9A8224-A7A3-4B25-BECB-738028F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1B4FCA"/>
    <w:pPr>
      <w:keepNext/>
      <w:spacing w:after="0" w:line="240" w:lineRule="auto"/>
      <w:jc w:val="both"/>
      <w:outlineLvl w:val="0"/>
    </w:pPr>
    <w:rPr>
      <w:rFonts w:ascii="Times New Roman" w:eastAsia="Times New Roman" w:hAnsi="Times New Roman" w:cs="Times New Roman"/>
      <w:b/>
      <w:bCs/>
      <w:sz w:val="24"/>
      <w:szCs w:val="24"/>
      <w:u w:val="single"/>
      <w:lang w:eastAsia="cs-CZ"/>
    </w:rPr>
  </w:style>
  <w:style w:type="paragraph" w:styleId="Nadpis2">
    <w:name w:val="heading 2"/>
    <w:basedOn w:val="Normln"/>
    <w:next w:val="Normln"/>
    <w:link w:val="Nadpis2Char"/>
    <w:uiPriority w:val="9"/>
    <w:semiHidden/>
    <w:unhideWhenUsed/>
    <w:qFormat/>
    <w:rsid w:val="001B4FCA"/>
    <w:pPr>
      <w:keepNext/>
      <w:keepLines/>
      <w:spacing w:before="200" w:after="0" w:line="240" w:lineRule="auto"/>
      <w:jc w:val="both"/>
      <w:outlineLvl w:val="1"/>
    </w:pPr>
    <w:rPr>
      <w:rFonts w:ascii="Cambria" w:eastAsia="Times New Roman" w:hAnsi="Cambria" w:cs="Times New Roman"/>
      <w:b/>
      <w:bCs/>
      <w:color w:val="4F81BD"/>
      <w:sz w:val="26"/>
      <w:szCs w:val="26"/>
    </w:rPr>
  </w:style>
  <w:style w:type="paragraph" w:styleId="Nadpis3">
    <w:name w:val="heading 3"/>
    <w:basedOn w:val="Normln"/>
    <w:next w:val="Normln"/>
    <w:link w:val="Nadpis3Char"/>
    <w:uiPriority w:val="9"/>
    <w:semiHidden/>
    <w:unhideWhenUsed/>
    <w:qFormat/>
    <w:rsid w:val="001B4FCA"/>
    <w:pPr>
      <w:keepNext/>
      <w:keepLines/>
      <w:spacing w:before="200" w:after="0" w:line="240" w:lineRule="auto"/>
      <w:jc w:val="both"/>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B4FCA"/>
    <w:rPr>
      <w:rFonts w:ascii="Times New Roman" w:eastAsia="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semiHidden/>
    <w:rsid w:val="001B4FCA"/>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semiHidden/>
    <w:rsid w:val="001B4FCA"/>
    <w:rPr>
      <w:rFonts w:ascii="Cambria" w:eastAsia="Times New Roman" w:hAnsi="Cambria" w:cs="Times New Roman"/>
      <w:b/>
      <w:bCs/>
      <w:color w:val="4F81BD"/>
    </w:rPr>
  </w:style>
  <w:style w:type="numbering" w:customStyle="1" w:styleId="Bezseznamu1">
    <w:name w:val="Bez seznamu1"/>
    <w:next w:val="Bezseznamu"/>
    <w:uiPriority w:val="99"/>
    <w:semiHidden/>
    <w:unhideWhenUsed/>
    <w:rsid w:val="001B4FCA"/>
  </w:style>
  <w:style w:type="paragraph" w:styleId="Odstavecseseznamem">
    <w:name w:val="List Paragraph"/>
    <w:basedOn w:val="Normln"/>
    <w:uiPriority w:val="34"/>
    <w:qFormat/>
    <w:rsid w:val="001B4FCA"/>
    <w:pPr>
      <w:spacing w:after="0" w:line="240" w:lineRule="auto"/>
      <w:ind w:left="720"/>
      <w:contextualSpacing/>
      <w:jc w:val="both"/>
    </w:pPr>
    <w:rPr>
      <w:rFonts w:ascii="Calibri" w:eastAsia="Calibri" w:hAnsi="Calibri" w:cs="Times New Roman"/>
    </w:rPr>
  </w:style>
  <w:style w:type="paragraph" w:styleId="Zhlav">
    <w:name w:val="header"/>
    <w:basedOn w:val="Normln"/>
    <w:link w:val="Zhlav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hlavChar">
    <w:name w:val="Záhlaví Char"/>
    <w:basedOn w:val="Standardnpsmoodstavce"/>
    <w:link w:val="Zhlav"/>
    <w:uiPriority w:val="99"/>
    <w:rsid w:val="001B4FCA"/>
    <w:rPr>
      <w:rFonts w:ascii="Calibri" w:eastAsia="Calibri" w:hAnsi="Calibri" w:cs="Times New Roman"/>
    </w:rPr>
  </w:style>
  <w:style w:type="paragraph" w:styleId="Zpat">
    <w:name w:val="footer"/>
    <w:basedOn w:val="Normln"/>
    <w:link w:val="ZpatChar"/>
    <w:uiPriority w:val="99"/>
    <w:unhideWhenUsed/>
    <w:rsid w:val="001B4FCA"/>
    <w:pPr>
      <w:tabs>
        <w:tab w:val="center" w:pos="4536"/>
        <w:tab w:val="right" w:pos="9072"/>
      </w:tabs>
      <w:spacing w:after="0" w:line="240" w:lineRule="auto"/>
      <w:jc w:val="both"/>
    </w:pPr>
    <w:rPr>
      <w:rFonts w:ascii="Calibri" w:eastAsia="Calibri" w:hAnsi="Calibri" w:cs="Times New Roman"/>
    </w:rPr>
  </w:style>
  <w:style w:type="character" w:customStyle="1" w:styleId="ZpatChar">
    <w:name w:val="Zápatí Char"/>
    <w:basedOn w:val="Standardnpsmoodstavce"/>
    <w:link w:val="Zpat"/>
    <w:uiPriority w:val="99"/>
    <w:rsid w:val="001B4FCA"/>
    <w:rPr>
      <w:rFonts w:ascii="Calibri" w:eastAsia="Calibri" w:hAnsi="Calibri" w:cs="Times New Roman"/>
    </w:rPr>
  </w:style>
  <w:style w:type="paragraph" w:styleId="Textbubliny">
    <w:name w:val="Balloon Text"/>
    <w:basedOn w:val="Normln"/>
    <w:link w:val="Textbubliny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1B4FCA"/>
    <w:rPr>
      <w:rFonts w:ascii="Tahoma" w:eastAsia="Calibri" w:hAnsi="Tahoma" w:cs="Tahoma"/>
      <w:sz w:val="16"/>
      <w:szCs w:val="16"/>
    </w:rPr>
  </w:style>
  <w:style w:type="paragraph" w:styleId="Zkladntext">
    <w:name w:val="Body Text"/>
    <w:basedOn w:val="Normln"/>
    <w:link w:val="ZkladntextChar"/>
    <w:rsid w:val="001B4FCA"/>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1B4FCA"/>
    <w:rPr>
      <w:rFonts w:ascii="Times New Roman" w:eastAsia="Times New Roman" w:hAnsi="Times New Roman" w:cs="Times New Roman"/>
      <w:sz w:val="24"/>
      <w:szCs w:val="24"/>
      <w:lang w:eastAsia="cs-CZ"/>
    </w:rPr>
  </w:style>
  <w:style w:type="paragraph" w:styleId="Nzev">
    <w:name w:val="Title"/>
    <w:basedOn w:val="Normln"/>
    <w:link w:val="NzevChar"/>
    <w:qFormat/>
    <w:rsid w:val="001B4FCA"/>
    <w:pPr>
      <w:autoSpaceDE w:val="0"/>
      <w:autoSpaceDN w:val="0"/>
      <w:adjustRightInd w:val="0"/>
      <w:spacing w:after="0" w:line="240" w:lineRule="auto"/>
      <w:jc w:val="center"/>
    </w:pPr>
    <w:rPr>
      <w:rFonts w:ascii="Times New Roman" w:eastAsia="Times New Roman" w:hAnsi="Times New Roman" w:cs="Times New Roman"/>
      <w:sz w:val="56"/>
      <w:szCs w:val="56"/>
      <w:lang w:eastAsia="cs-CZ"/>
    </w:rPr>
  </w:style>
  <w:style w:type="character" w:customStyle="1" w:styleId="NzevChar">
    <w:name w:val="Název Char"/>
    <w:basedOn w:val="Standardnpsmoodstavce"/>
    <w:link w:val="Nzev"/>
    <w:rsid w:val="001B4FCA"/>
    <w:rPr>
      <w:rFonts w:ascii="Times New Roman" w:eastAsia="Times New Roman" w:hAnsi="Times New Roman" w:cs="Times New Roman"/>
      <w:sz w:val="56"/>
      <w:szCs w:val="56"/>
      <w:lang w:eastAsia="cs-CZ"/>
    </w:rPr>
  </w:style>
  <w:style w:type="paragraph" w:customStyle="1" w:styleId="Nadpislnku">
    <w:name w:val="Nadpis článku"/>
    <w:next w:val="Zkladntext"/>
    <w:uiPriority w:val="99"/>
    <w:rsid w:val="001B4FCA"/>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Zkladntextodsazendal4">
    <w:name w:val="Základní text odsazený (další 4"/>
    <w:uiPriority w:val="99"/>
    <w:rsid w:val="001B4FCA"/>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eastAsia="cs-CZ"/>
    </w:rPr>
  </w:style>
  <w:style w:type="paragraph" w:customStyle="1" w:styleId="SmlouvaA">
    <w:name w:val="Smlouva A"/>
    <w:uiPriority w:val="99"/>
    <w:rsid w:val="001B4FCA"/>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eastAsia="cs-CZ"/>
    </w:rPr>
  </w:style>
  <w:style w:type="paragraph" w:customStyle="1" w:styleId="Nadpislnek">
    <w:name w:val="Nadpis Článek"/>
    <w:basedOn w:val="Nadpislnku"/>
    <w:next w:val="Nadpislnku"/>
    <w:uiPriority w:val="99"/>
    <w:rsid w:val="001B4FCA"/>
    <w:pPr>
      <w:spacing w:before="113"/>
    </w:pPr>
    <w:rPr>
      <w:sz w:val="20"/>
      <w:szCs w:val="20"/>
    </w:rPr>
  </w:style>
  <w:style w:type="paragraph" w:customStyle="1" w:styleId="Default">
    <w:name w:val="Default"/>
    <w:rsid w:val="001B4FC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hlav1">
    <w:name w:val="Záhlaví1"/>
    <w:basedOn w:val="Normln"/>
    <w:next w:val="Zhlav"/>
    <w:uiPriority w:val="99"/>
    <w:rsid w:val="001B4FCA"/>
    <w:pPr>
      <w:tabs>
        <w:tab w:val="center" w:pos="4536"/>
        <w:tab w:val="right" w:pos="9072"/>
      </w:tabs>
      <w:spacing w:after="0" w:line="240" w:lineRule="auto"/>
      <w:jc w:val="both"/>
    </w:pPr>
    <w:rPr>
      <w:rFonts w:ascii="Calibri" w:eastAsia="Times New Roman" w:hAnsi="Calibri" w:cs="Times New Roman"/>
    </w:rPr>
  </w:style>
  <w:style w:type="paragraph" w:customStyle="1" w:styleId="Zpat1">
    <w:name w:val="Zápatí1"/>
    <w:basedOn w:val="Normln"/>
    <w:next w:val="Zpat"/>
    <w:uiPriority w:val="99"/>
    <w:rsid w:val="001B4FCA"/>
    <w:pPr>
      <w:tabs>
        <w:tab w:val="center" w:pos="4536"/>
        <w:tab w:val="right" w:pos="9072"/>
      </w:tabs>
      <w:spacing w:after="0" w:line="240" w:lineRule="auto"/>
      <w:jc w:val="both"/>
    </w:pPr>
    <w:rPr>
      <w:rFonts w:ascii="Calibri" w:eastAsia="Times New Roman" w:hAnsi="Calibri" w:cs="Times New Roman"/>
    </w:rPr>
  </w:style>
  <w:style w:type="character" w:customStyle="1" w:styleId="ZpatChar1">
    <w:name w:val="Zápatí Char1"/>
    <w:uiPriority w:val="99"/>
    <w:locked/>
    <w:rsid w:val="001B4FCA"/>
    <w:rPr>
      <w:rFonts w:cs="Times New Roman"/>
      <w:sz w:val="24"/>
      <w:szCs w:val="24"/>
      <w:lang w:eastAsia="cs-CZ"/>
    </w:rPr>
  </w:style>
  <w:style w:type="character" w:styleId="slodku">
    <w:name w:val="line number"/>
    <w:basedOn w:val="Standardnpsmoodstavce"/>
    <w:uiPriority w:val="99"/>
    <w:semiHidden/>
    <w:unhideWhenUsed/>
    <w:rsid w:val="001B4FCA"/>
  </w:style>
  <w:style w:type="paragraph" w:styleId="Rozloendokumentu">
    <w:name w:val="Document Map"/>
    <w:basedOn w:val="Normln"/>
    <w:link w:val="RozloendokumentuChar"/>
    <w:uiPriority w:val="99"/>
    <w:semiHidden/>
    <w:unhideWhenUsed/>
    <w:rsid w:val="001B4FCA"/>
    <w:pPr>
      <w:spacing w:after="0" w:line="240" w:lineRule="auto"/>
      <w:jc w:val="both"/>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1B4FCA"/>
    <w:rPr>
      <w:rFonts w:ascii="Tahoma" w:eastAsia="Calibri" w:hAnsi="Tahoma" w:cs="Tahoma"/>
      <w:sz w:val="16"/>
      <w:szCs w:val="16"/>
    </w:rPr>
  </w:style>
  <w:style w:type="table" w:styleId="Mkatabulky">
    <w:name w:val="Table Grid"/>
    <w:basedOn w:val="Normlntabulka"/>
    <w:uiPriority w:val="59"/>
    <w:rsid w:val="001B4FC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unhideWhenUsed/>
    <w:rsid w:val="001B4FCA"/>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1B4FCA"/>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1B4FCA"/>
    <w:pPr>
      <w:spacing w:after="0" w:line="240" w:lineRule="auto"/>
    </w:pPr>
    <w:rPr>
      <w:rFonts w:ascii="Calibri" w:eastAsia="Times New Roman" w:hAnsi="Calibri" w:cs="Times New Roman"/>
    </w:rPr>
  </w:style>
  <w:style w:type="character" w:customStyle="1" w:styleId="BezmezerChar">
    <w:name w:val="Bez mezer Char"/>
    <w:link w:val="Bezmezer"/>
    <w:uiPriority w:val="1"/>
    <w:rsid w:val="001B4FCA"/>
    <w:rPr>
      <w:rFonts w:ascii="Calibri" w:eastAsia="Times New Roman" w:hAnsi="Calibri" w:cs="Times New Roman"/>
    </w:rPr>
  </w:style>
  <w:style w:type="character" w:styleId="Hypertextovodkaz">
    <w:name w:val="Hyperlink"/>
    <w:uiPriority w:val="99"/>
    <w:unhideWhenUsed/>
    <w:rsid w:val="001B4FCA"/>
    <w:rPr>
      <w:color w:val="0000FF"/>
      <w:u w:val="single"/>
    </w:rPr>
  </w:style>
  <w:style w:type="character" w:customStyle="1" w:styleId="platne1">
    <w:name w:val="platne1"/>
    <w:basedOn w:val="Standardnpsmoodstavce"/>
    <w:rsid w:val="001B4FCA"/>
  </w:style>
  <w:style w:type="paragraph" w:styleId="Zkladntext3">
    <w:name w:val="Body Text 3"/>
    <w:basedOn w:val="Normln"/>
    <w:link w:val="Zkladntext3Char"/>
    <w:uiPriority w:val="99"/>
    <w:semiHidden/>
    <w:unhideWhenUsed/>
    <w:rsid w:val="001B4FCA"/>
    <w:pPr>
      <w:spacing w:after="120" w:line="240" w:lineRule="auto"/>
      <w:jc w:val="both"/>
    </w:pPr>
    <w:rPr>
      <w:rFonts w:ascii="Calibri" w:eastAsia="Calibri" w:hAnsi="Calibri" w:cs="Times New Roman"/>
      <w:sz w:val="16"/>
      <w:szCs w:val="16"/>
    </w:rPr>
  </w:style>
  <w:style w:type="character" w:customStyle="1" w:styleId="Zkladntext3Char">
    <w:name w:val="Základní text 3 Char"/>
    <w:basedOn w:val="Standardnpsmoodstavce"/>
    <w:link w:val="Zkladntext3"/>
    <w:uiPriority w:val="99"/>
    <w:semiHidden/>
    <w:rsid w:val="001B4FCA"/>
    <w:rPr>
      <w:rFonts w:ascii="Calibri" w:eastAsia="Calibri" w:hAnsi="Calibri" w:cs="Times New Roman"/>
      <w:sz w:val="16"/>
      <w:szCs w:val="16"/>
    </w:rPr>
  </w:style>
  <w:style w:type="character" w:styleId="Odkaznakoment">
    <w:name w:val="annotation reference"/>
    <w:uiPriority w:val="99"/>
    <w:semiHidden/>
    <w:unhideWhenUsed/>
    <w:rsid w:val="001B4FCA"/>
    <w:rPr>
      <w:sz w:val="16"/>
      <w:szCs w:val="16"/>
    </w:rPr>
  </w:style>
  <w:style w:type="paragraph" w:styleId="Textkomente">
    <w:name w:val="annotation text"/>
    <w:basedOn w:val="Normln"/>
    <w:link w:val="TextkomenteChar"/>
    <w:uiPriority w:val="99"/>
    <w:semiHidden/>
    <w:unhideWhenUsed/>
    <w:rsid w:val="001B4FCA"/>
    <w:pPr>
      <w:spacing w:after="0" w:line="240" w:lineRule="auto"/>
      <w:jc w:val="both"/>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B4FCA"/>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B4FCA"/>
    <w:rPr>
      <w:b/>
      <w:bCs/>
    </w:rPr>
  </w:style>
  <w:style w:type="character" w:customStyle="1" w:styleId="PedmtkomenteChar">
    <w:name w:val="Předmět komentáře Char"/>
    <w:basedOn w:val="TextkomenteChar"/>
    <w:link w:val="Pedmtkomente"/>
    <w:uiPriority w:val="99"/>
    <w:semiHidden/>
    <w:rsid w:val="001B4FCA"/>
    <w:rPr>
      <w:rFonts w:ascii="Calibri" w:eastAsia="Calibri" w:hAnsi="Calibri" w:cs="Times New Roman"/>
      <w:b/>
      <w:bCs/>
      <w:sz w:val="20"/>
      <w:szCs w:val="20"/>
    </w:rPr>
  </w:style>
  <w:style w:type="paragraph" w:styleId="Revize">
    <w:name w:val="Revision"/>
    <w:hidden/>
    <w:uiPriority w:val="99"/>
    <w:semiHidden/>
    <w:rsid w:val="001B4FCA"/>
    <w:pPr>
      <w:spacing w:after="0" w:line="240" w:lineRule="auto"/>
    </w:pPr>
    <w:rPr>
      <w:rFonts w:ascii="Calibri" w:eastAsia="Calibri" w:hAnsi="Calibri" w:cs="Times New Roman"/>
    </w:rPr>
  </w:style>
  <w:style w:type="table" w:customStyle="1" w:styleId="Mkatabulky1">
    <w:name w:val="Mřížka tabulky1"/>
    <w:basedOn w:val="Normlntabulka"/>
    <w:next w:val="Mkatabulky"/>
    <w:uiPriority w:val="59"/>
    <w:rsid w:val="001B4FCA"/>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1B4FCA"/>
    <w:pPr>
      <w:spacing w:after="120" w:line="480" w:lineRule="auto"/>
      <w:jc w:val="both"/>
    </w:pPr>
    <w:rPr>
      <w:rFonts w:ascii="Calibri" w:eastAsia="Calibri" w:hAnsi="Calibri" w:cs="Times New Roman"/>
    </w:rPr>
  </w:style>
  <w:style w:type="character" w:customStyle="1" w:styleId="Zkladntext2Char">
    <w:name w:val="Základní text 2 Char"/>
    <w:basedOn w:val="Standardnpsmoodstavce"/>
    <w:link w:val="Zkladntext2"/>
    <w:uiPriority w:val="99"/>
    <w:semiHidden/>
    <w:rsid w:val="001B4F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ebnistandardy.cz/default.asp?Typ=1&amp;ID=3&amp;Pop=1&amp;IDm=3249691&amp;Menu=V%9Aeobecn%E9%20obchodn%ED%20podm%EDnky%20pro%20zhotoven%ED%20stavby" TargetMode="External"/><Relationship Id="rId13" Type="http://schemas.openxmlformats.org/officeDocument/2006/relationships/hyperlink" Target="http://www.stavebnistandardy.cz/default.asp?Typ=1&amp;ID=3&amp;Pop=1&amp;IDm=3249691&amp;Menu=V%9Aeobecn%E9%20obchodn%ED%20podm%EDnky%20pro%20zhotoven%ED%20stavby" TargetMode="External"/><Relationship Id="rId18" Type="http://schemas.openxmlformats.org/officeDocument/2006/relationships/hyperlink" Target="http://www.stavebnistandardy.cz/default.asp?Typ=1&amp;ID=3&amp;Pop=1&amp;IDm=3249691&amp;Menu=V%9Aeobecn%E9%20obchodn%ED%20podm%EDnky%20pro%20zhotoven%ED%20stavby" TargetMode="External"/><Relationship Id="rId26" Type="http://schemas.openxmlformats.org/officeDocument/2006/relationships/hyperlink" Target="http://www.stavebnistandardy.cz/default.asp?Typ=1&amp;ID=3&amp;Pop=1&amp;IDm=3249691&amp;Menu=V%9Aeobecn%E9%20obchodn%ED%20podm%EDnky%20pro%20zhotoven%ED%20stavby" TargetMode="External"/><Relationship Id="rId3" Type="http://schemas.openxmlformats.org/officeDocument/2006/relationships/settings" Target="settings.xml"/><Relationship Id="rId21" Type="http://schemas.openxmlformats.org/officeDocument/2006/relationships/hyperlink" Target="http://www.stavebnistandardy.cz/default.asp?Typ=1&amp;ID=3&amp;Pop=1&amp;IDm=3249691&amp;Menu=V%9Aeobecn%E9%20obchodn%ED%20podm%EDnky%20pro%20zhotoven%ED%20stavby" TargetMode="External"/><Relationship Id="rId34" Type="http://schemas.openxmlformats.org/officeDocument/2006/relationships/header" Target="header1.xml"/><Relationship Id="rId7" Type="http://schemas.openxmlformats.org/officeDocument/2006/relationships/hyperlink" Target="http://www.stavebnistandardy.cz/default.asp?Typ=1&amp;ID=3&amp;Pop=1&amp;IDm=3249691&amp;Menu=V%9Aeobecn%E9%20obchodn%ED%20podm%EDnky%20pro%20zhotoven%ED%20stavby" TargetMode="External"/><Relationship Id="rId12" Type="http://schemas.openxmlformats.org/officeDocument/2006/relationships/hyperlink" Target="http://www.stavebnistandardy.cz/default.asp?Typ=1&amp;ID=3&amp;Pop=1&amp;IDm=3249691&amp;Menu=V%9Aeobecn%E9%20obchodn%ED%20podm%EDnky%20pro%20zhotoven%ED%20stavby" TargetMode="External"/><Relationship Id="rId17" Type="http://schemas.openxmlformats.org/officeDocument/2006/relationships/hyperlink" Target="http://www.stavebnistandardy.cz/default.asp?Typ=1&amp;ID=3&amp;Pop=1&amp;IDm=3249691&amp;Menu=V%9Aeobecn%E9%20obchodn%ED%20podm%EDnky%20pro%20zhotoven%ED%20stavby" TargetMode="External"/><Relationship Id="rId25" Type="http://schemas.openxmlformats.org/officeDocument/2006/relationships/hyperlink" Target="http://www.stavebnistandardy.cz/default.asp?Typ=1&amp;ID=3&amp;Pop=1&amp;IDm=3249691&amp;Menu=V%9Aeobecn%E9%20obchodn%ED%20podm%EDnky%20pro%20zhotoven%ED%20stavb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avebnistandardy.cz/default.asp?Typ=1&amp;ID=3&amp;Pop=1&amp;IDm=3249691&amp;Menu=V%9Aeobecn%E9%20obchodn%ED%20podm%EDnky%20pro%20zhotoven%ED%20stavby" TargetMode="External"/><Relationship Id="rId20" Type="http://schemas.openxmlformats.org/officeDocument/2006/relationships/hyperlink" Target="http://www.stavebnistandardy.cz/default.asp?Typ=1&amp;ID=3&amp;Pop=1&amp;IDm=3249691&amp;Menu=V%9Aeobecn%E9%20obchodn%ED%20podm%EDnky%20pro%20zhotoven%ED%20stavby" TargetMode="External"/><Relationship Id="rId29" Type="http://schemas.openxmlformats.org/officeDocument/2006/relationships/hyperlink" Target="http://www.stavebnistandardy.cz/default.asp?Typ=1&amp;ID=3&amp;Pop=1&amp;IDm=3249691&amp;Menu=V%9Aeobecn%E9%20obchodn%ED%20podm%EDnky%20pro%20zhotoven%ED%20stavb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vebnistandardy.cz/default.asp?Typ=1&amp;ID=3&amp;Pop=1&amp;IDm=3249691&amp;Menu=V%9Aeobecn%E9%20obchodn%ED%20podm%EDnky%20pro%20zhotoven%ED%20stavby" TargetMode="External"/><Relationship Id="rId24" Type="http://schemas.openxmlformats.org/officeDocument/2006/relationships/hyperlink" Target="http://www.stavebnistandardy.cz/default.asp?Typ=1&amp;ID=3&amp;Pop=1&amp;IDm=3249691&amp;Menu=V%9Aeobecn%E9%20obchodn%ED%20podm%EDnky%20pro%20zhotoven%ED%20stavby" TargetMode="External"/><Relationship Id="rId32" Type="http://schemas.openxmlformats.org/officeDocument/2006/relationships/hyperlink" Target="http://www.komora.cz/"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vebnistandardy.cz/default.asp?Typ=1&amp;ID=3&amp;Pop=1&amp;IDm=3249691&amp;Menu=V%9Aeobecn%E9%20obchodn%ED%20podm%EDnky%20pro%20zhotoven%ED%20stavby" TargetMode="External"/><Relationship Id="rId23" Type="http://schemas.openxmlformats.org/officeDocument/2006/relationships/hyperlink" Target="http://www.stavebnistandardy.cz/default.asp?Typ=1&amp;ID=3&amp;Pop=1&amp;IDm=3249691&amp;Menu=V%9Aeobecn%E9%20obchodn%ED%20podm%EDnky%20pro%20zhotoven%ED%20stavby" TargetMode="External"/><Relationship Id="rId28" Type="http://schemas.openxmlformats.org/officeDocument/2006/relationships/hyperlink" Target="http://www.stavebnistandardy.cz/default.asp?Typ=1&amp;ID=3&amp;Pop=1&amp;IDm=3249691&amp;Menu=V%9Aeobecn%E9%20obchodn%ED%20podm%EDnky%20pro%20zhotoven%ED%20stavby" TargetMode="External"/><Relationship Id="rId36" Type="http://schemas.openxmlformats.org/officeDocument/2006/relationships/fontTable" Target="fontTable.xml"/><Relationship Id="rId10" Type="http://schemas.openxmlformats.org/officeDocument/2006/relationships/hyperlink" Target="http://www.stavebnistandardy.cz/default.asp?Typ=1&amp;ID=3&amp;Pop=1&amp;IDm=3249691&amp;Menu=V%9Aeobecn%E9%20obchodn%ED%20podm%EDnky%20pro%20zhotoven%ED%20stavby" TargetMode="External"/><Relationship Id="rId19" Type="http://schemas.openxmlformats.org/officeDocument/2006/relationships/hyperlink" Target="http://www.stavebnistandardy.cz/default.asp?Typ=1&amp;ID=3&amp;Pop=1&amp;IDm=3249691&amp;Menu=V%9Aeobecn%E9%20obchodn%ED%20podm%EDnky%20pro%20zhotoven%ED%20stavby" TargetMode="External"/><Relationship Id="rId31" Type="http://schemas.openxmlformats.org/officeDocument/2006/relationships/hyperlink" Target="http://www.mmr.cz/" TargetMode="External"/><Relationship Id="rId4" Type="http://schemas.openxmlformats.org/officeDocument/2006/relationships/webSettings" Target="webSettings.xml"/><Relationship Id="rId9" Type="http://schemas.openxmlformats.org/officeDocument/2006/relationships/hyperlink" Target="http://www.stavebnistandardy.cz/default.asp?Typ=1&amp;ID=3&amp;Pop=1&amp;IDm=3249691&amp;Menu=V%9Aeobecn%E9%20obchodn%ED%20podm%EDnky%20pro%20zhotoven%ED%20stavby" TargetMode="External"/><Relationship Id="rId14" Type="http://schemas.openxmlformats.org/officeDocument/2006/relationships/hyperlink" Target="http://www.stavebnistandardy.cz/default.asp?Typ=1&amp;ID=3&amp;Pop=1&amp;IDm=3249691&amp;Menu=V%9Aeobecn%E9%20obchodn%ED%20podm%EDnky%20pro%20zhotoven%ED%20stavby" TargetMode="External"/><Relationship Id="rId22" Type="http://schemas.openxmlformats.org/officeDocument/2006/relationships/hyperlink" Target="http://www.stavebnistandardy.cz/default.asp?Typ=1&amp;ID=3&amp;Pop=1&amp;IDm=3249691&amp;Menu=V%9Aeobecn%E9%20obchodn%ED%20podm%EDnky%20pro%20zhotoven%ED%20stavby" TargetMode="External"/><Relationship Id="rId27" Type="http://schemas.openxmlformats.org/officeDocument/2006/relationships/hyperlink" Target="http://www.stavebnistandardy.cz/default.asp?Typ=1&amp;ID=3&amp;Pop=1&amp;IDm=3249691&amp;Menu=V%9Aeobecn%E9%20obchodn%ED%20podm%EDnky%20pro%20zhotoven%ED%20stavby" TargetMode="External"/><Relationship Id="rId30" Type="http://schemas.openxmlformats.org/officeDocument/2006/relationships/hyperlink" Target="http://www.mpo.cz/" TargetMode="External"/><Relationship Id="rId35"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10111</Words>
  <Characters>59659</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Krajčová Andrea, Dis</dc:creator>
  <cp:lastModifiedBy>Bc. Krajčová Andrea, Dis</cp:lastModifiedBy>
  <cp:revision>2</cp:revision>
  <dcterms:created xsi:type="dcterms:W3CDTF">2022-05-26T16:12:00Z</dcterms:created>
  <dcterms:modified xsi:type="dcterms:W3CDTF">2022-05-26T16:12:00Z</dcterms:modified>
</cp:coreProperties>
</file>