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18D6F098"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A61E29" w:rsidRPr="00A61E29">
        <w:rPr>
          <w:rFonts w:ascii="Arial" w:hAnsi="Arial" w:cs="Arial"/>
          <w:b/>
          <w:bCs/>
          <w:sz w:val="20"/>
          <w:szCs w:val="20"/>
        </w:rPr>
        <w:t xml:space="preserve">Stavební bytové družstvo Havířov se sídlem: </w:t>
      </w:r>
      <w:proofErr w:type="spellStart"/>
      <w:r w:rsidR="00A61E29" w:rsidRPr="00A61E29">
        <w:rPr>
          <w:rFonts w:ascii="Arial" w:hAnsi="Arial" w:cs="Arial"/>
          <w:b/>
          <w:bCs/>
          <w:sz w:val="20"/>
          <w:szCs w:val="20"/>
        </w:rPr>
        <w:t>Hornosušská</w:t>
      </w:r>
      <w:proofErr w:type="spellEnd"/>
      <w:r w:rsidR="00A61E29" w:rsidRPr="00A61E29">
        <w:rPr>
          <w:rFonts w:ascii="Arial" w:hAnsi="Arial" w:cs="Arial"/>
          <w:b/>
          <w:bCs/>
          <w:sz w:val="20"/>
          <w:szCs w:val="20"/>
        </w:rPr>
        <w:t xml:space="preserve"> 1041/2, Prostřední Suchá</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0DEAF4D2" w14:textId="3DC3770A" w:rsidR="006D71F5" w:rsidRDefault="009140D9" w:rsidP="00A61E29">
      <w:pPr>
        <w:spacing w:after="0" w:line="240" w:lineRule="auto"/>
        <w:ind w:left="2832" w:hanging="2832"/>
        <w:jc w:val="both"/>
        <w:rPr>
          <w:rFonts w:ascii="Arial" w:hAnsi="Arial" w:cs="Arial"/>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A61E29" w:rsidRPr="00A61E29">
        <w:rPr>
          <w:rFonts w:ascii="Arial" w:hAnsi="Arial" w:cs="Arial"/>
          <w:b/>
          <w:bCs/>
          <w:sz w:val="20"/>
          <w:szCs w:val="20"/>
        </w:rPr>
        <w:t xml:space="preserve">Stavební bytové družstvo Havířov </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1023DA" w:rsidRPr="006D71F5">
        <w:rPr>
          <w:rFonts w:ascii="Arial" w:eastAsia="Calibri" w:hAnsi="Arial" w:cs="Arial"/>
          <w:sz w:val="20"/>
          <w:szCs w:val="20"/>
        </w:rPr>
        <w:t xml:space="preserve">Jiřím </w:t>
      </w:r>
      <w:proofErr w:type="spellStart"/>
      <w:r w:rsidR="001023DA" w:rsidRPr="006D71F5">
        <w:rPr>
          <w:rFonts w:ascii="Arial" w:eastAsia="Calibri" w:hAnsi="Arial" w:cs="Arial"/>
          <w:sz w:val="20"/>
          <w:szCs w:val="20"/>
        </w:rPr>
        <w:t>Kornfeldem</w:t>
      </w:r>
      <w:bookmarkEnd w:id="3"/>
      <w:proofErr w:type="spellEnd"/>
      <w:r w:rsidRPr="006D71F5">
        <w:rPr>
          <w:rFonts w:ascii="Arial" w:eastAsia="Calibri" w:hAnsi="Arial" w:cs="Arial"/>
          <w:sz w:val="20"/>
          <w:szCs w:val="20"/>
        </w:rPr>
        <w:t>, člen</w:t>
      </w:r>
      <w:r w:rsidR="005E00A7" w:rsidRPr="006D71F5">
        <w:rPr>
          <w:rFonts w:ascii="Arial" w:eastAsia="Calibri" w:hAnsi="Arial" w:cs="Arial"/>
          <w:sz w:val="20"/>
          <w:szCs w:val="20"/>
        </w:rPr>
        <w:t>em</w:t>
      </w:r>
      <w:r w:rsidR="001B4FCA" w:rsidRPr="006D71F5">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66FE63B6"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w:t>
      </w:r>
      <w:r w:rsidR="006D71F5">
        <w:rPr>
          <w:rFonts w:ascii="Arial" w:eastAsia="Calibri" w:hAnsi="Arial" w:cs="Arial"/>
          <w:color w:val="000000"/>
          <w:sz w:val="20"/>
          <w:szCs w:val="20"/>
        </w:rPr>
        <w:t>, konkrétně výměny výtahu.</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A216ACC" w:rsidR="001B4FCA" w:rsidRPr="001B4FCA" w:rsidRDefault="006C6873" w:rsidP="00F44943">
      <w:pPr>
        <w:pStyle w:val="Default"/>
        <w:ind w:left="360"/>
        <w:rPr>
          <w:rFonts w:ascii="Arial" w:hAnsi="Arial" w:cs="Arial"/>
          <w:sz w:val="20"/>
          <w:szCs w:val="20"/>
        </w:rPr>
      </w:pPr>
      <w:r>
        <w:rPr>
          <w:rFonts w:ascii="Arial" w:eastAsiaTheme="minorHAnsi" w:hAnsi="Arial" w:cs="Arial"/>
          <w:caps/>
          <w:color w:val="auto"/>
          <w:sz w:val="18"/>
          <w:szCs w:val="20"/>
        </w:rPr>
        <w:t>VÝMĚNA VÝTAHU BYTOVÉHO DOMU</w:t>
      </w:r>
      <w:r w:rsidR="00C91F68">
        <w:rPr>
          <w:rFonts w:ascii="Arial" w:eastAsiaTheme="minorHAnsi" w:hAnsi="Arial" w:cs="Arial"/>
          <w:caps/>
          <w:color w:val="auto"/>
          <w:sz w:val="18"/>
          <w:szCs w:val="20"/>
        </w:rPr>
        <w:t xml:space="preserve"> NA ULICI </w:t>
      </w:r>
      <w:r w:rsidR="00A61E29" w:rsidRPr="00A61E29">
        <w:rPr>
          <w:rFonts w:ascii="Arial" w:eastAsiaTheme="minorHAnsi" w:hAnsi="Arial" w:cs="Arial"/>
          <w:caps/>
          <w:color w:val="auto"/>
          <w:sz w:val="18"/>
          <w:szCs w:val="20"/>
        </w:rPr>
        <w:t>Moravská 406/10, Havířov - Šumbark</w:t>
      </w:r>
      <w:r w:rsidR="00A61E29" w:rsidRPr="00A61E29">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22A95559"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w:t>
      </w:r>
      <w:r w:rsidR="00C271B7">
        <w:rPr>
          <w:rFonts w:ascii="Arial" w:eastAsia="Calibri" w:hAnsi="Arial" w:cs="Arial"/>
          <w:color w:val="000000"/>
          <w:sz w:val="20"/>
          <w:szCs w:val="20"/>
        </w:rPr>
        <w:t>v</w:t>
      </w:r>
      <w:r w:rsidRPr="001B4FCA">
        <w:rPr>
          <w:rFonts w:ascii="Arial" w:eastAsia="Calibri" w:hAnsi="Arial" w:cs="Arial"/>
          <w:sz w:val="20"/>
          <w:szCs w:val="20"/>
        </w:rPr>
        <w:t xml:space="preserve"> cenové nabídce ze dne……………… zahrnující </w:t>
      </w:r>
      <w:r w:rsidR="00C271B7">
        <w:rPr>
          <w:rFonts w:ascii="Arial" w:eastAsia="Calibri" w:hAnsi="Arial" w:cs="Arial"/>
          <w:sz w:val="20"/>
          <w:szCs w:val="20"/>
        </w:rPr>
        <w:t xml:space="preserve">zpracování PD včetně inženýrské činnosti a zajištění stavebního povolení, </w:t>
      </w:r>
      <w:r w:rsidRPr="001B4FCA">
        <w:rPr>
          <w:rFonts w:ascii="Arial" w:eastAsia="Calibri" w:hAnsi="Arial" w:cs="Arial"/>
          <w:sz w:val="20"/>
          <w:szCs w:val="20"/>
        </w:rPr>
        <w:t>soupis prací, dodávek a služeb včetně výkazu výměr</w:t>
      </w:r>
      <w:r w:rsidR="00C271B7">
        <w:rPr>
          <w:rFonts w:ascii="Arial" w:eastAsia="Calibri" w:hAnsi="Arial" w:cs="Arial"/>
          <w:sz w:val="20"/>
          <w:szCs w:val="20"/>
        </w:rPr>
        <w:t xml:space="preserve"> a položkový rozpočet</w:t>
      </w:r>
      <w:r w:rsidRPr="001B4FCA">
        <w:rPr>
          <w:rFonts w:ascii="Arial" w:eastAsia="Calibri" w:hAnsi="Arial" w:cs="Arial"/>
          <w:sz w:val="20"/>
          <w:szCs w:val="20"/>
        </w:rPr>
        <w:t xml:space="preserve">.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001EEF00"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A61E29" w:rsidRPr="00A61E29">
        <w:rPr>
          <w:rFonts w:ascii="Arial" w:hAnsi="Arial" w:cs="Arial"/>
          <w:b/>
          <w:bCs/>
          <w:sz w:val="20"/>
          <w:szCs w:val="20"/>
        </w:rPr>
        <w:t xml:space="preserve">Moravská 406/10, Havířov - </w:t>
      </w:r>
      <w:proofErr w:type="spellStart"/>
      <w:r w:rsidR="00A61E29" w:rsidRPr="00A61E29">
        <w:rPr>
          <w:rFonts w:ascii="Arial" w:hAnsi="Arial" w:cs="Arial"/>
          <w:b/>
          <w:bCs/>
          <w:sz w:val="20"/>
          <w:szCs w:val="20"/>
        </w:rPr>
        <w:t>Šumbark</w:t>
      </w:r>
      <w:proofErr w:type="spellEnd"/>
      <w:r w:rsidR="006C6873">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28FE0D93" w14:textId="77777777" w:rsidR="00A61E29" w:rsidRDefault="00A61E29"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IV. Doba plnění</w:t>
      </w:r>
    </w:p>
    <w:p w14:paraId="055F15B7" w14:textId="77777777" w:rsidR="001B4FCA" w:rsidRPr="004824DE"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625A76AD"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4824DE" w14:paraId="0EBB6180" w14:textId="77777777" w:rsidTr="004824DE">
        <w:tc>
          <w:tcPr>
            <w:tcW w:w="4110" w:type="dxa"/>
          </w:tcPr>
          <w:p w14:paraId="4FC327AE" w14:textId="77DA0DD8" w:rsidR="004824DE"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termín z</w:t>
            </w:r>
            <w:r w:rsidR="004824DE" w:rsidRPr="004824DE">
              <w:rPr>
                <w:rFonts w:ascii="Arial" w:hAnsi="Arial" w:cs="Arial"/>
                <w:lang w:eastAsia="en-US"/>
              </w:rPr>
              <w:t>pracování projektové dokumentace</w:t>
            </w:r>
            <w:r w:rsidR="004824DE">
              <w:rPr>
                <w:rFonts w:ascii="Arial" w:hAnsi="Arial" w:cs="Arial"/>
                <w:lang w:eastAsia="en-US"/>
              </w:rPr>
              <w:t>:</w:t>
            </w:r>
          </w:p>
        </w:tc>
        <w:tc>
          <w:tcPr>
            <w:tcW w:w="3686" w:type="dxa"/>
          </w:tcPr>
          <w:p w14:paraId="0CD627A3"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619A290F" w14:textId="77777777" w:rsidTr="004824DE">
        <w:tc>
          <w:tcPr>
            <w:tcW w:w="4110" w:type="dxa"/>
          </w:tcPr>
          <w:p w14:paraId="45981157" w14:textId="7D2F8C93" w:rsidR="004824DE" w:rsidRDefault="006D71F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v</w:t>
            </w:r>
            <w:r w:rsidR="004824DE" w:rsidRPr="004824DE">
              <w:rPr>
                <w:rFonts w:ascii="Arial" w:hAnsi="Arial" w:cs="Arial"/>
              </w:rPr>
              <w:t>yřízení pravomocného stavebního povolení včetně inženýrské činnosti:</w:t>
            </w:r>
          </w:p>
        </w:tc>
        <w:tc>
          <w:tcPr>
            <w:tcW w:w="3686" w:type="dxa"/>
          </w:tcPr>
          <w:p w14:paraId="75DE0607"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251FA60" w14:textId="77777777" w:rsidTr="004824DE">
        <w:tc>
          <w:tcPr>
            <w:tcW w:w="4110" w:type="dxa"/>
          </w:tcPr>
          <w:p w14:paraId="76BA7BBF" w14:textId="725BA8DB" w:rsidR="004824DE" w:rsidRP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w:t>
            </w:r>
            <w:r w:rsidR="004824DE" w:rsidRPr="004824DE">
              <w:rPr>
                <w:rFonts w:ascii="Arial" w:hAnsi="Arial" w:cs="Arial"/>
              </w:rPr>
              <w:t>atum zahájení</w:t>
            </w:r>
            <w:r w:rsidR="004824DE">
              <w:rPr>
                <w:rFonts w:ascii="Arial" w:hAnsi="Arial" w:cs="Arial"/>
              </w:rPr>
              <w:t xml:space="preserve"> stavby ode dne </w:t>
            </w:r>
            <w:r w:rsidR="004824DE" w:rsidRPr="001B4FCA">
              <w:rPr>
                <w:rFonts w:ascii="Arial" w:hAnsi="Arial" w:cs="Arial"/>
              </w:rPr>
              <w:t>(převzetí staveniště)</w:t>
            </w:r>
            <w:r w:rsidR="004824DE" w:rsidRPr="004824DE">
              <w:rPr>
                <w:rFonts w:ascii="Arial" w:hAnsi="Arial" w:cs="Arial"/>
              </w:rPr>
              <w:t>:</w:t>
            </w:r>
          </w:p>
        </w:tc>
        <w:tc>
          <w:tcPr>
            <w:tcW w:w="3686" w:type="dxa"/>
          </w:tcPr>
          <w:p w14:paraId="6B2A56D4"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7014F438" w14:textId="77777777" w:rsidTr="004824DE">
        <w:tc>
          <w:tcPr>
            <w:tcW w:w="4110" w:type="dxa"/>
          </w:tcPr>
          <w:p w14:paraId="089605F0" w14:textId="25CF7435" w:rsidR="004824DE"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datum dokončení stavby</w:t>
            </w:r>
            <w:r w:rsidR="004824DE" w:rsidRPr="004824DE">
              <w:rPr>
                <w:rFonts w:ascii="Arial" w:hAnsi="Arial" w:cs="Arial"/>
              </w:rPr>
              <w:t xml:space="preserve"> (podpis protokolu o</w:t>
            </w:r>
            <w:r w:rsidR="006D71F5">
              <w:rPr>
                <w:rFonts w:ascii="Arial" w:hAnsi="Arial" w:cs="Arial"/>
              </w:rPr>
              <w:t xml:space="preserve"> uvedení </w:t>
            </w:r>
            <w:r>
              <w:rPr>
                <w:rFonts w:ascii="Arial" w:hAnsi="Arial" w:cs="Arial"/>
              </w:rPr>
              <w:t xml:space="preserve">výtahu </w:t>
            </w:r>
            <w:r w:rsidR="006D71F5">
              <w:rPr>
                <w:rFonts w:ascii="Arial" w:hAnsi="Arial" w:cs="Arial"/>
              </w:rPr>
              <w:t>do provozu</w:t>
            </w:r>
            <w:r w:rsidR="004824DE" w:rsidRPr="004824DE">
              <w:rPr>
                <w:rFonts w:ascii="Arial" w:hAnsi="Arial" w:cs="Arial"/>
              </w:rPr>
              <w:t>)</w:t>
            </w:r>
            <w:r w:rsidR="004824DE">
              <w:rPr>
                <w:rFonts w:ascii="Arial" w:hAnsi="Arial" w:cs="Arial"/>
              </w:rPr>
              <w:t>:</w:t>
            </w:r>
          </w:p>
        </w:tc>
        <w:tc>
          <w:tcPr>
            <w:tcW w:w="3686" w:type="dxa"/>
          </w:tcPr>
          <w:p w14:paraId="7E6E7F42"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56946F2" w14:textId="77777777" w:rsidTr="004824DE">
        <w:tc>
          <w:tcPr>
            <w:tcW w:w="4110" w:type="dxa"/>
          </w:tcPr>
          <w:p w14:paraId="67608DC1" w14:textId="22A9E4FB" w:rsid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w:t>
            </w:r>
            <w:r w:rsidR="004824DE">
              <w:rPr>
                <w:rFonts w:ascii="Arial" w:hAnsi="Arial" w:cs="Arial"/>
              </w:rPr>
              <w:t>ož činí rozsah kalendářních dnů (doba odstávky výtahu):</w:t>
            </w:r>
          </w:p>
        </w:tc>
        <w:tc>
          <w:tcPr>
            <w:tcW w:w="3686" w:type="dxa"/>
          </w:tcPr>
          <w:p w14:paraId="7E2B1248"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6D71F5" w14:paraId="18FFCCE8" w14:textId="77777777" w:rsidTr="004824DE">
        <w:tc>
          <w:tcPr>
            <w:tcW w:w="4110" w:type="dxa"/>
          </w:tcPr>
          <w:p w14:paraId="7A751558" w14:textId="67E135AD" w:rsidR="006D71F5" w:rsidRPr="00916815"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sidRPr="008A475E">
              <w:rPr>
                <w:rFonts w:ascii="Arial" w:hAnsi="Arial" w:cs="Arial"/>
              </w:rPr>
              <w:t>předpokládaný datum</w:t>
            </w:r>
            <w:r w:rsidR="00916815" w:rsidRPr="008A475E">
              <w:rPr>
                <w:rFonts w:ascii="Arial" w:hAnsi="Arial" w:cs="Arial"/>
              </w:rPr>
              <w:t xml:space="preserve"> </w:t>
            </w:r>
            <w:r w:rsidRPr="008A475E">
              <w:rPr>
                <w:rFonts w:ascii="Arial" w:hAnsi="Arial" w:cs="Arial"/>
              </w:rPr>
              <w:t>pravomocného kolaudačního rozhodnutí</w:t>
            </w:r>
            <w:r w:rsidR="00916815" w:rsidRPr="008A475E">
              <w:rPr>
                <w:rFonts w:ascii="Arial" w:hAnsi="Arial" w:cs="Arial"/>
              </w:rPr>
              <w:t>:</w:t>
            </w:r>
          </w:p>
        </w:tc>
        <w:tc>
          <w:tcPr>
            <w:tcW w:w="3686" w:type="dxa"/>
          </w:tcPr>
          <w:p w14:paraId="78C0D6DD" w14:textId="77777777" w:rsidR="006D71F5"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3C56900B"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930AC6E"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28"/>
        <w:gridCol w:w="4200"/>
        <w:gridCol w:w="1128"/>
        <w:gridCol w:w="872"/>
        <w:gridCol w:w="1113"/>
      </w:tblGrid>
      <w:tr w:rsidR="008A475E" w14:paraId="739F10AE" w14:textId="07FEFB4B" w:rsidTr="008A475E">
        <w:tc>
          <w:tcPr>
            <w:tcW w:w="1328" w:type="dxa"/>
          </w:tcPr>
          <w:p w14:paraId="3810D6A0" w14:textId="177E474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4200" w:type="dxa"/>
          </w:tcPr>
          <w:p w14:paraId="172522A4" w14:textId="4FA06E31"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 xml:space="preserve">POLOŽKA ZA </w:t>
            </w:r>
            <w:r w:rsidRPr="00A61E29">
              <w:rPr>
                <w:rFonts w:ascii="Arial" w:hAnsi="Arial" w:cs="Arial"/>
                <w:highlight w:val="yellow"/>
                <w:lang w:eastAsia="en-US"/>
              </w:rPr>
              <w:t>1 KS</w:t>
            </w:r>
            <w:r>
              <w:rPr>
                <w:rFonts w:ascii="Arial" w:hAnsi="Arial" w:cs="Arial"/>
                <w:lang w:eastAsia="en-US"/>
              </w:rPr>
              <w:t xml:space="preserve"> VÝTAHU</w:t>
            </w:r>
          </w:p>
        </w:tc>
        <w:tc>
          <w:tcPr>
            <w:tcW w:w="1128" w:type="dxa"/>
          </w:tcPr>
          <w:p w14:paraId="06AE9BE3" w14:textId="3F339980"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BEZ DPH</w:t>
            </w:r>
          </w:p>
        </w:tc>
        <w:tc>
          <w:tcPr>
            <w:tcW w:w="872" w:type="dxa"/>
          </w:tcPr>
          <w:p w14:paraId="1E2A4FBE" w14:textId="5571116F"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SAZBA    DPH</w:t>
            </w:r>
          </w:p>
        </w:tc>
        <w:tc>
          <w:tcPr>
            <w:tcW w:w="1113" w:type="dxa"/>
          </w:tcPr>
          <w:p w14:paraId="5BFB1501" w14:textId="3A1269A4"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VČ. DPH</w:t>
            </w:r>
          </w:p>
        </w:tc>
      </w:tr>
      <w:tr w:rsidR="008A475E" w14:paraId="2A7638E3" w14:textId="77777777" w:rsidTr="008A475E">
        <w:tc>
          <w:tcPr>
            <w:tcW w:w="1328" w:type="dxa"/>
          </w:tcPr>
          <w:p w14:paraId="0C35A846" w14:textId="62815E82"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rPr>
              <w:t>REALIZACE</w:t>
            </w:r>
          </w:p>
        </w:tc>
        <w:tc>
          <w:tcPr>
            <w:tcW w:w="4200" w:type="dxa"/>
          </w:tcPr>
          <w:p w14:paraId="01852E7F" w14:textId="5967A9B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lang w:eastAsia="en-US"/>
              </w:rPr>
              <w:t>Demontáž stávajícího výtahu:</w:t>
            </w:r>
          </w:p>
        </w:tc>
        <w:tc>
          <w:tcPr>
            <w:tcW w:w="1128" w:type="dxa"/>
          </w:tcPr>
          <w:p w14:paraId="6D556D9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0159E4A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0A5FA0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71860AC" w14:textId="4A61C05F" w:rsidTr="008A475E">
        <w:tc>
          <w:tcPr>
            <w:tcW w:w="1328" w:type="dxa"/>
          </w:tcPr>
          <w:p w14:paraId="0DAA106E"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84FCC69" w14:textId="1F2BF7D9"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Dodávka nového výtahu vč. dopravy:</w:t>
            </w:r>
          </w:p>
        </w:tc>
        <w:tc>
          <w:tcPr>
            <w:tcW w:w="1128" w:type="dxa"/>
          </w:tcPr>
          <w:p w14:paraId="6861B2E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6DF4CD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31DE3C4" w14:textId="5841FEF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53BD19DC" w14:textId="4CB79538" w:rsidTr="008A475E">
        <w:tc>
          <w:tcPr>
            <w:tcW w:w="1328" w:type="dxa"/>
          </w:tcPr>
          <w:p w14:paraId="025E797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4D414E6C" w14:textId="1C2C50D5" w:rsidR="008A475E" w:rsidRPr="004824D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Montáž výtahu:</w:t>
            </w:r>
          </w:p>
        </w:tc>
        <w:tc>
          <w:tcPr>
            <w:tcW w:w="1128" w:type="dxa"/>
          </w:tcPr>
          <w:p w14:paraId="5D6A57F4"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5C62E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39E455F8" w14:textId="6F944273"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6E9CA627" w14:textId="07C2CFA8" w:rsidTr="008A475E">
        <w:tc>
          <w:tcPr>
            <w:tcW w:w="1328" w:type="dxa"/>
          </w:tcPr>
          <w:p w14:paraId="7B571ED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895EE2E" w14:textId="7FCD09C6"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Opláštění šachty:</w:t>
            </w:r>
          </w:p>
        </w:tc>
        <w:tc>
          <w:tcPr>
            <w:tcW w:w="1128" w:type="dxa"/>
          </w:tcPr>
          <w:p w14:paraId="4ADF2BB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188ECF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7A51B39" w14:textId="3EEC7D1F"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0B28B25" w14:textId="74124693" w:rsidTr="008A475E">
        <w:tc>
          <w:tcPr>
            <w:tcW w:w="1328" w:type="dxa"/>
          </w:tcPr>
          <w:p w14:paraId="6663DF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0A9F197C" w14:textId="540078EA"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Úprava prohlubně:</w:t>
            </w:r>
          </w:p>
        </w:tc>
        <w:tc>
          <w:tcPr>
            <w:tcW w:w="1128" w:type="dxa"/>
          </w:tcPr>
          <w:p w14:paraId="14A1728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AF4DE2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2A72AE" w14:textId="4CF7D6B6"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285E226B" w14:textId="037E7207" w:rsidTr="008A475E">
        <w:tc>
          <w:tcPr>
            <w:tcW w:w="1328" w:type="dxa"/>
          </w:tcPr>
          <w:p w14:paraId="1459DDA2"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C90BA79" w14:textId="510B9711" w:rsidR="008A475E" w:rsidRPr="00916815"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Pr>
                <w:rFonts w:ascii="Arial" w:hAnsi="Arial" w:cs="Arial"/>
              </w:rPr>
              <w:t>Zednické práce:</w:t>
            </w:r>
          </w:p>
        </w:tc>
        <w:tc>
          <w:tcPr>
            <w:tcW w:w="1128" w:type="dxa"/>
          </w:tcPr>
          <w:p w14:paraId="474E77F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592F0E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4E930EA" w14:textId="7EFC7149"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56808E3" w14:textId="77777777" w:rsidTr="008A475E">
        <w:tc>
          <w:tcPr>
            <w:tcW w:w="1328" w:type="dxa"/>
          </w:tcPr>
          <w:p w14:paraId="7DAB2168"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92D82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1E5DC7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A47AF12"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B1450A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7E414BA" w14:textId="77777777" w:rsidTr="008A475E">
        <w:tc>
          <w:tcPr>
            <w:tcW w:w="1328" w:type="dxa"/>
          </w:tcPr>
          <w:p w14:paraId="3B24E6EC"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1BBAC67" w14:textId="1348DABE"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CELKEM za </w:t>
            </w:r>
            <w:r w:rsidR="00A61E29" w:rsidRPr="00A61E29">
              <w:rPr>
                <w:rFonts w:ascii="Arial" w:hAnsi="Arial" w:cs="Arial"/>
                <w:highlight w:val="yellow"/>
              </w:rPr>
              <w:t>…</w:t>
            </w:r>
            <w:r>
              <w:rPr>
                <w:rFonts w:ascii="Arial" w:hAnsi="Arial" w:cs="Arial"/>
              </w:rPr>
              <w:t xml:space="preserve"> výtahy:</w:t>
            </w:r>
          </w:p>
        </w:tc>
        <w:tc>
          <w:tcPr>
            <w:tcW w:w="1128" w:type="dxa"/>
          </w:tcPr>
          <w:p w14:paraId="67D1958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E62390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4932AB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84CEFBA" w14:textId="77777777" w:rsidTr="008A475E">
        <w:tc>
          <w:tcPr>
            <w:tcW w:w="1328" w:type="dxa"/>
          </w:tcPr>
          <w:p w14:paraId="1E68F581"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B9F095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F36204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A811D2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0649624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DA0FCD9" w14:textId="77777777" w:rsidTr="008A475E">
        <w:tc>
          <w:tcPr>
            <w:tcW w:w="1328" w:type="dxa"/>
          </w:tcPr>
          <w:p w14:paraId="008409EC" w14:textId="6424A1BD"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PD</w:t>
            </w:r>
          </w:p>
        </w:tc>
        <w:tc>
          <w:tcPr>
            <w:tcW w:w="4200" w:type="dxa"/>
          </w:tcPr>
          <w:p w14:paraId="647D4F77" w14:textId="64A370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Kompletní projektová dokumentace vč. </w:t>
            </w:r>
            <w:proofErr w:type="spellStart"/>
            <w:r>
              <w:rPr>
                <w:rFonts w:ascii="Arial" w:hAnsi="Arial" w:cs="Arial"/>
              </w:rPr>
              <w:t>inž</w:t>
            </w:r>
            <w:proofErr w:type="spellEnd"/>
            <w:r>
              <w:rPr>
                <w:rFonts w:ascii="Arial" w:hAnsi="Arial" w:cs="Arial"/>
              </w:rPr>
              <w:t>. Činnosti a zajištění stavebního povolení:</w:t>
            </w:r>
          </w:p>
        </w:tc>
        <w:tc>
          <w:tcPr>
            <w:tcW w:w="1128" w:type="dxa"/>
          </w:tcPr>
          <w:p w14:paraId="365E72E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06BEC93"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75FB49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0482668" w14:textId="77777777" w:rsidTr="008A475E">
        <w:tc>
          <w:tcPr>
            <w:tcW w:w="1328" w:type="dxa"/>
          </w:tcPr>
          <w:p w14:paraId="1DFE29D9"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A981C2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787E134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7B7AE8B"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AFD34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48CEBF3" w14:textId="77777777" w:rsidTr="008A475E">
        <w:tc>
          <w:tcPr>
            <w:tcW w:w="1328" w:type="dxa"/>
          </w:tcPr>
          <w:p w14:paraId="60171A63"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715C2F4A" w14:textId="3EF107BE"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CELKEM za PD:</w:t>
            </w:r>
          </w:p>
        </w:tc>
        <w:tc>
          <w:tcPr>
            <w:tcW w:w="1128" w:type="dxa"/>
          </w:tcPr>
          <w:p w14:paraId="788F16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454A21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DDAF8F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22D0677" w14:textId="77777777" w:rsidTr="008A475E">
        <w:tc>
          <w:tcPr>
            <w:tcW w:w="1328" w:type="dxa"/>
          </w:tcPr>
          <w:p w14:paraId="350042A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60A940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3EDDBEB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BE940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E51C63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D792C67" w14:textId="77777777" w:rsidTr="008A475E">
        <w:tc>
          <w:tcPr>
            <w:tcW w:w="1328" w:type="dxa"/>
          </w:tcPr>
          <w:p w14:paraId="4EE2CC7A"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DCB47F9" w14:textId="7FEFBE2F"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b/>
                <w:bCs/>
              </w:rPr>
            </w:pPr>
            <w:r w:rsidRPr="008A475E">
              <w:rPr>
                <w:rFonts w:ascii="Arial" w:hAnsi="Arial" w:cs="Arial"/>
                <w:b/>
                <w:bCs/>
              </w:rPr>
              <w:t>CELKOVÁ CENA (3 KS VÝTAHŮ A PD):</w:t>
            </w:r>
          </w:p>
        </w:tc>
        <w:tc>
          <w:tcPr>
            <w:tcW w:w="1128" w:type="dxa"/>
          </w:tcPr>
          <w:p w14:paraId="2A950BA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2EBCFD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B9064D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1DD4DD08"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lastRenderedPageBreak/>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3F34881A" w14:textId="77777777" w:rsidR="00B671F6" w:rsidRPr="001B4FCA" w:rsidRDefault="00B671F6"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4E2801F1" w14:textId="77777777" w:rsidR="00B671F6" w:rsidRPr="001B4FCA" w:rsidRDefault="00B671F6"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p>
    <w:p w14:paraId="23C1F17A" w14:textId="32DD953E" w:rsidR="00B671F6" w:rsidRPr="00B671F6"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Zhotovitel odpovídá za vady díla po</w:t>
      </w:r>
      <w:r w:rsidR="00B671F6">
        <w:rPr>
          <w:rFonts w:ascii="Arial" w:eastAsia="Calibri" w:hAnsi="Arial" w:cs="Arial"/>
          <w:sz w:val="20"/>
          <w:szCs w:val="20"/>
        </w:rPr>
        <w:t xml:space="preserve"> uvedenou dobu (v kalendářních měsících) ode dne předání a převzetí díla:</w:t>
      </w:r>
    </w:p>
    <w:p w14:paraId="4C7CA1B1"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B671F6" w14:paraId="7FA72DC9" w14:textId="77777777" w:rsidTr="009464D3">
        <w:tc>
          <w:tcPr>
            <w:tcW w:w="4110" w:type="dxa"/>
          </w:tcPr>
          <w:p w14:paraId="4FC53BF0" w14:textId="6F6C45EB"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řídící systém:</w:t>
            </w:r>
          </w:p>
        </w:tc>
        <w:tc>
          <w:tcPr>
            <w:tcW w:w="3686" w:type="dxa"/>
          </w:tcPr>
          <w:p w14:paraId="5C99498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585F3D46" w14:textId="77777777" w:rsidTr="009464D3">
        <w:tc>
          <w:tcPr>
            <w:tcW w:w="4110" w:type="dxa"/>
          </w:tcPr>
          <w:p w14:paraId="4B94857C" w14:textId="3948A029"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realizace</w:t>
            </w:r>
            <w:r w:rsidR="00916815">
              <w:rPr>
                <w:rFonts w:ascii="Arial" w:hAnsi="Arial" w:cs="Arial"/>
                <w:lang w:eastAsia="en-US"/>
              </w:rPr>
              <w:t xml:space="preserve"> (od převzetí stanoviště do uvedení do provozu)</w:t>
            </w:r>
            <w:r>
              <w:rPr>
                <w:rFonts w:ascii="Arial" w:hAnsi="Arial" w:cs="Arial"/>
                <w:lang w:eastAsia="en-US"/>
              </w:rPr>
              <w:t>:</w:t>
            </w:r>
          </w:p>
        </w:tc>
        <w:tc>
          <w:tcPr>
            <w:tcW w:w="3686" w:type="dxa"/>
          </w:tcPr>
          <w:p w14:paraId="1BD1BD7E"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1C8B6037" w14:textId="77777777" w:rsidTr="009464D3">
        <w:tc>
          <w:tcPr>
            <w:tcW w:w="4110" w:type="dxa"/>
          </w:tcPr>
          <w:p w14:paraId="58BE909A" w14:textId="189995AC" w:rsidR="00B671F6" w:rsidRPr="004824DE"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běžný materiál:</w:t>
            </w:r>
          </w:p>
        </w:tc>
        <w:tc>
          <w:tcPr>
            <w:tcW w:w="3686" w:type="dxa"/>
          </w:tcPr>
          <w:p w14:paraId="21BE4C8C"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46E65A7D" w14:textId="77777777" w:rsidTr="009464D3">
        <w:tc>
          <w:tcPr>
            <w:tcW w:w="4110" w:type="dxa"/>
          </w:tcPr>
          <w:p w14:paraId="29F6F127" w14:textId="101F99DB"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sidRPr="00B671F6">
              <w:rPr>
                <w:rFonts w:ascii="Arial" w:hAnsi="Arial" w:cs="Arial"/>
              </w:rPr>
              <w:t>dob</w:t>
            </w:r>
            <w:r w:rsidR="00916815">
              <w:rPr>
                <w:rFonts w:ascii="Arial" w:hAnsi="Arial" w:cs="Arial"/>
              </w:rPr>
              <w:t>a</w:t>
            </w:r>
            <w:r w:rsidRPr="00B671F6">
              <w:rPr>
                <w:rFonts w:ascii="Arial" w:hAnsi="Arial" w:cs="Arial"/>
              </w:rPr>
              <w:t xml:space="preserve"> záruky na </w:t>
            </w:r>
            <w:r>
              <w:rPr>
                <w:rFonts w:ascii="Arial" w:hAnsi="Arial" w:cs="Arial"/>
              </w:rPr>
              <w:t>stavební práce</w:t>
            </w:r>
            <w:r w:rsidRPr="00B671F6">
              <w:rPr>
                <w:rFonts w:ascii="Arial" w:hAnsi="Arial" w:cs="Arial"/>
              </w:rPr>
              <w:t>:</w:t>
            </w:r>
          </w:p>
        </w:tc>
        <w:tc>
          <w:tcPr>
            <w:tcW w:w="3686" w:type="dxa"/>
          </w:tcPr>
          <w:p w14:paraId="018E307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7E66361F"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p w14:paraId="31E3F764" w14:textId="1974B1AE" w:rsidR="001B4FCA" w:rsidRPr="00B671F6" w:rsidRDefault="001B4FCA"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r w:rsidRPr="00B671F6">
        <w:rPr>
          <w:rFonts w:ascii="Arial" w:eastAsia="Calibri" w:hAnsi="Arial" w:cs="Arial"/>
          <w:sz w:val="20"/>
          <w:szCs w:val="20"/>
        </w:rPr>
        <w:t xml:space="preserve"> Zhotovitel neručí za vady způsobené cizím zaviněním. </w:t>
      </w:r>
      <w:r w:rsidRPr="00B671F6">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041B88C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 xml:space="preserve">Příloha č. 3 </w:t>
      </w:r>
      <w:r w:rsidR="002E709B">
        <w:rPr>
          <w:rFonts w:ascii="Arial" w:eastAsia="Calibri" w:hAnsi="Arial" w:cs="Arial"/>
          <w:sz w:val="20"/>
          <w:szCs w:val="20"/>
        </w:rPr>
        <w:t>Subdodavatelské schéma</w:t>
      </w:r>
      <w:r w:rsidRPr="001B4FCA">
        <w:rPr>
          <w:rFonts w:ascii="Arial" w:eastAsia="Calibri" w:hAnsi="Arial" w:cs="Arial"/>
          <w:sz w:val="20"/>
          <w:szCs w:val="20"/>
        </w:rPr>
        <w: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6BF01A12"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A61E29">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A61E29">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A3C3E96"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A61E29">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048FEDC8" w14:textId="6439CAE5" w:rsidR="00916815" w:rsidRDefault="00F44943" w:rsidP="00A61E29">
      <w:pPr>
        <w:spacing w:after="0" w:line="240" w:lineRule="auto"/>
        <w:rPr>
          <w:rFonts w:ascii="Arial" w:hAnsi="Arial" w:cs="Arial"/>
          <w:b/>
          <w:bCs/>
          <w:sz w:val="20"/>
          <w:szCs w:val="20"/>
        </w:rPr>
      </w:pPr>
      <w:r>
        <w:rPr>
          <w:rFonts w:ascii="Arial" w:hAnsi="Arial" w:cs="Arial"/>
          <w:b/>
          <w:bCs/>
          <w:sz w:val="20"/>
          <w:szCs w:val="20"/>
        </w:rPr>
        <w:t xml:space="preserve">           </w:t>
      </w:r>
    </w:p>
    <w:p w14:paraId="594A65F2" w14:textId="4DF22B38"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A61E29">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A61E29">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sidRPr="00916815">
        <w:rPr>
          <w:rFonts w:ascii="Arial" w:eastAsia="Calibri" w:hAnsi="Arial" w:cs="Arial"/>
          <w:sz w:val="20"/>
          <w:szCs w:val="20"/>
        </w:rPr>
        <w:t xml:space="preserve">Jiřím </w:t>
      </w:r>
      <w:proofErr w:type="spellStart"/>
      <w:r w:rsidR="001023DA" w:rsidRPr="00916815">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2" w:name="VŠEOBECNÉ_OBCHODNÍ_PODMÍNKY_NA_ZHOTOVENÍ"/>
    </w:p>
    <w:p w14:paraId="2B88DE3F" w14:textId="77777777" w:rsidR="00A61E29" w:rsidRDefault="00A61E29" w:rsidP="007250F7">
      <w:pPr>
        <w:spacing w:after="0" w:line="240" w:lineRule="auto"/>
        <w:rPr>
          <w:rFonts w:ascii="Arial" w:eastAsia="Calibri" w:hAnsi="Arial" w:cs="Arial"/>
          <w:sz w:val="20"/>
          <w:szCs w:val="20"/>
        </w:rPr>
      </w:pPr>
    </w:p>
    <w:p w14:paraId="1C357148" w14:textId="77777777" w:rsidR="00A61E29" w:rsidRDefault="00A61E29" w:rsidP="007250F7">
      <w:pPr>
        <w:spacing w:after="0" w:line="240" w:lineRule="auto"/>
        <w:rPr>
          <w:rFonts w:ascii="Arial" w:eastAsia="Calibri" w:hAnsi="Arial" w:cs="Arial"/>
          <w:sz w:val="20"/>
          <w:szCs w:val="20"/>
        </w:rPr>
      </w:pPr>
    </w:p>
    <w:p w14:paraId="5A646617" w14:textId="77777777" w:rsidR="00A61E29" w:rsidRDefault="00A61E29" w:rsidP="007250F7">
      <w:pPr>
        <w:spacing w:after="0" w:line="240" w:lineRule="auto"/>
        <w:rPr>
          <w:rFonts w:ascii="Arial" w:eastAsia="Calibri" w:hAnsi="Arial" w:cs="Arial"/>
          <w:sz w:val="20"/>
          <w:szCs w:val="20"/>
        </w:rPr>
      </w:pPr>
    </w:p>
    <w:p w14:paraId="0D8100CE" w14:textId="77777777" w:rsidR="00A61E29" w:rsidRDefault="00A61E29" w:rsidP="007250F7">
      <w:pPr>
        <w:spacing w:after="0" w:line="240" w:lineRule="auto"/>
        <w:rPr>
          <w:rFonts w:ascii="Arial" w:eastAsia="Calibri" w:hAnsi="Arial" w:cs="Arial"/>
          <w:sz w:val="20"/>
          <w:szCs w:val="20"/>
        </w:rPr>
      </w:pPr>
    </w:p>
    <w:p w14:paraId="499F9033" w14:textId="77777777" w:rsidR="00A61E29" w:rsidRPr="00255BF3" w:rsidRDefault="00A61E29" w:rsidP="007250F7">
      <w:pPr>
        <w:spacing w:after="0" w:line="240" w:lineRule="auto"/>
        <w:rPr>
          <w:rFonts w:ascii="Arial" w:eastAsia="Calibri" w:hAnsi="Arial" w:cs="Arial"/>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3" w:name="ČÁST_I.__OBECNÁ_USTANOVENÍ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4" w:name="ČÁST_III._POVINNOSTI_ZHOTOVITELE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5" w:name="PREAMBULE"/>
      <w:r w:rsidRPr="001B4FCA">
        <w:rPr>
          <w:rFonts w:ascii="Calibri" w:eastAsia="Calibri" w:hAnsi="Calibri" w:cs="Times New Roman"/>
          <w:b/>
          <w:bCs/>
          <w:caps/>
          <w:sz w:val="18"/>
          <w:szCs w:val="18"/>
        </w:rPr>
        <w:t>PREAMBULE</w:t>
      </w:r>
      <w:bookmarkEnd w:id="5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6" w:name="ČÁST_I.__OBECNÁ_USTANOVENÍ"/>
      <w:bookmarkEnd w:id="5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7" w:name="ČÁST_II.__POVINNOSTI_OBJEDNATELE"/>
      <w:bookmarkEnd w:id="5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8" w:name="ČÁST_III._POVINNOSTI_ZHOTOVITELE"/>
      <w:bookmarkEnd w:id="5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9" w:name="ČÁST_IV._PODZHOTOVITELÉ"/>
      <w:bookmarkEnd w:id="5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_PŘEDMĚT_A_ROZSAH_DÍLA"/>
      <w:bookmarkEnd w:id="6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1" w:name="ČÁST_VI._CENA_DÍLA"/>
      <w:bookmarkEnd w:id="6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__ZMĚNA_CENY"/>
      <w:bookmarkEnd w:id="6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w:t>
      </w:r>
      <w:r w:rsidRPr="001B4FCA">
        <w:rPr>
          <w:rFonts w:ascii="Calibri" w:eastAsia="Calibri" w:hAnsi="Calibri" w:cs="Times New Roman"/>
          <w:sz w:val="18"/>
          <w:szCs w:val="18"/>
        </w:rPr>
        <w:lastRenderedPageBreak/>
        <w:t xml:space="preserve">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I._PLATEBNÍ_PODMÍNKY"/>
      <w:bookmarkEnd w:id="6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X._VLASTNICTVÍ_DÍLA_A_NEBEZPEČÍ_ŠK"/>
      <w:bookmarkEnd w:id="6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5" w:name="ČÁST_X.__POJIŠTĚNÍ_ZHOTOVITELE_A_DÍLA"/>
      <w:bookmarkEnd w:id="6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_BANKOVNÍ_ZÁRUKY"/>
      <w:bookmarkEnd w:id="6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7" w:name="ČÁST_XII.__STAVENIŠTĚ"/>
      <w:bookmarkEnd w:id="6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II.__PROVÁDĚNÍ_DÍLA_"/>
      <w:bookmarkEnd w:id="6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díla a na nové skutečnosti, týkající se předmětného díla, které zjistil v průběhu výstavby. Zhotovitel je povinen řešit </w:t>
      </w:r>
      <w:r w:rsidRPr="001B4FCA">
        <w:rPr>
          <w:rFonts w:ascii="Calibri" w:eastAsia="Calibri" w:hAnsi="Calibri" w:cs="Times New Roman"/>
          <w:sz w:val="18"/>
          <w:szCs w:val="18"/>
        </w:rPr>
        <w:lastRenderedPageBreak/>
        <w:t>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V.__TECHNOLOGICKÉ_ZAŘÍZENÍ"/>
      <w:bookmarkEnd w:id="6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0" w:name="ČÁST_XV.__BEZPEČNOST_PRÁCE"/>
      <w:bookmarkEnd w:id="7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__KONTROLY,_ZKOUŠKY_A_REVIZE"/>
      <w:bookmarkEnd w:id="7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2" w:name="ČÁST_XVII.__PŘEDÁNÍ_A_PŘEVZETÍ_DÍLA"/>
      <w:bookmarkEnd w:id="7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II.__ODPOVĚDNOST_ZA_VADY_DÍLA"/>
      <w:bookmarkEnd w:id="7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X._VYŠŠÍ_MOC"/>
      <w:bookmarkEnd w:id="7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X.__ZMĚNA_SMLOUVY"/>
      <w:bookmarkEnd w:id="7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_PŘEVOD_PRÁV_A_POVINNOSTÍ_ZE_SM"/>
      <w:bookmarkEnd w:id="7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I.__SMLUVNÍ_POKUTY_"/>
      <w:bookmarkEnd w:id="7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DC7BE89"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540DA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II.__DŮVĚRNÉ_INFORMACE_A_DUŠEVNÍ"/>
      <w:bookmarkEnd w:id="7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V.__ODSTOUPENÍ_OD_SMLOUVY"/>
      <w:bookmarkEnd w:id="7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0" w:name="ČÁST_XXV._ŘEŠENÍ_SPORŮ"/>
      <w:bookmarkEnd w:id="8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14B35ABF" w14:textId="2373DC41" w:rsidR="001D124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sectPr w:rsidR="001B4FCA" w:rsidRPr="001B4FCA"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1B525" w14:textId="77777777" w:rsidR="00754B12" w:rsidRDefault="00754B12" w:rsidP="001B4FCA">
      <w:pPr>
        <w:spacing w:after="0" w:line="240" w:lineRule="auto"/>
      </w:pPr>
      <w:r>
        <w:separator/>
      </w:r>
    </w:p>
  </w:endnote>
  <w:endnote w:type="continuationSeparator" w:id="0">
    <w:p w14:paraId="6894E241" w14:textId="77777777" w:rsidR="00754B12" w:rsidRDefault="00754B12"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75DA" w14:textId="77777777" w:rsidR="00754B12" w:rsidRDefault="00754B12" w:rsidP="001B4FCA">
      <w:pPr>
        <w:spacing w:after="0" w:line="240" w:lineRule="auto"/>
      </w:pPr>
      <w:r>
        <w:separator/>
      </w:r>
    </w:p>
  </w:footnote>
  <w:footnote w:type="continuationSeparator" w:id="0">
    <w:p w14:paraId="336CDF9C" w14:textId="77777777" w:rsidR="00754B12" w:rsidRDefault="00754B12"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00E10"/>
    <w:rsid w:val="000853C5"/>
    <w:rsid w:val="0009598D"/>
    <w:rsid w:val="000A1D1C"/>
    <w:rsid w:val="000B2E6E"/>
    <w:rsid w:val="000C0586"/>
    <w:rsid w:val="001023DA"/>
    <w:rsid w:val="00166A85"/>
    <w:rsid w:val="001801D6"/>
    <w:rsid w:val="00193B7A"/>
    <w:rsid w:val="001B4FCA"/>
    <w:rsid w:val="001D124A"/>
    <w:rsid w:val="001E7894"/>
    <w:rsid w:val="0020191F"/>
    <w:rsid w:val="00255BF3"/>
    <w:rsid w:val="0028334C"/>
    <w:rsid w:val="002E02A4"/>
    <w:rsid w:val="002E709B"/>
    <w:rsid w:val="00310F77"/>
    <w:rsid w:val="00350DC7"/>
    <w:rsid w:val="00375C6F"/>
    <w:rsid w:val="003E77E7"/>
    <w:rsid w:val="00411B39"/>
    <w:rsid w:val="00456E4D"/>
    <w:rsid w:val="00467990"/>
    <w:rsid w:val="004824DE"/>
    <w:rsid w:val="0048796B"/>
    <w:rsid w:val="004B67E0"/>
    <w:rsid w:val="004E4676"/>
    <w:rsid w:val="00540DA0"/>
    <w:rsid w:val="00566135"/>
    <w:rsid w:val="005A1F90"/>
    <w:rsid w:val="005A477F"/>
    <w:rsid w:val="005E00A7"/>
    <w:rsid w:val="00600BA5"/>
    <w:rsid w:val="006239CC"/>
    <w:rsid w:val="00661232"/>
    <w:rsid w:val="006C520F"/>
    <w:rsid w:val="006C6873"/>
    <w:rsid w:val="006D4A2E"/>
    <w:rsid w:val="006D71F5"/>
    <w:rsid w:val="006E06FD"/>
    <w:rsid w:val="00716661"/>
    <w:rsid w:val="007250F7"/>
    <w:rsid w:val="00733D18"/>
    <w:rsid w:val="00734EE9"/>
    <w:rsid w:val="00736C4A"/>
    <w:rsid w:val="00754B12"/>
    <w:rsid w:val="00764DA7"/>
    <w:rsid w:val="007B36A0"/>
    <w:rsid w:val="007E7CED"/>
    <w:rsid w:val="008224E1"/>
    <w:rsid w:val="008834C6"/>
    <w:rsid w:val="008A475E"/>
    <w:rsid w:val="009140D9"/>
    <w:rsid w:val="0091511B"/>
    <w:rsid w:val="00916815"/>
    <w:rsid w:val="0096462A"/>
    <w:rsid w:val="00967999"/>
    <w:rsid w:val="009C4057"/>
    <w:rsid w:val="00A04042"/>
    <w:rsid w:val="00A32B49"/>
    <w:rsid w:val="00A61E29"/>
    <w:rsid w:val="00B06FAD"/>
    <w:rsid w:val="00B637F6"/>
    <w:rsid w:val="00B671F6"/>
    <w:rsid w:val="00B93D2B"/>
    <w:rsid w:val="00BB2683"/>
    <w:rsid w:val="00BD0BED"/>
    <w:rsid w:val="00C271B7"/>
    <w:rsid w:val="00C32A2B"/>
    <w:rsid w:val="00C36A73"/>
    <w:rsid w:val="00C36CBC"/>
    <w:rsid w:val="00C606C4"/>
    <w:rsid w:val="00C71E26"/>
    <w:rsid w:val="00C91F68"/>
    <w:rsid w:val="00CD2875"/>
    <w:rsid w:val="00CF4451"/>
    <w:rsid w:val="00D452FE"/>
    <w:rsid w:val="00D500B9"/>
    <w:rsid w:val="00D82626"/>
    <w:rsid w:val="00D92A94"/>
    <w:rsid w:val="00DE3B70"/>
    <w:rsid w:val="00E93562"/>
    <w:rsid w:val="00EB7482"/>
    <w:rsid w:val="00EE5726"/>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18</Pages>
  <Words>10222</Words>
  <Characters>60312</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16</cp:revision>
  <cp:lastPrinted>2024-10-09T13:01:00Z</cp:lastPrinted>
  <dcterms:created xsi:type="dcterms:W3CDTF">2024-04-16T04:47:00Z</dcterms:created>
  <dcterms:modified xsi:type="dcterms:W3CDTF">2025-02-25T08:01:00Z</dcterms:modified>
</cp:coreProperties>
</file>