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6B0FC6F6"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3354FE" w:rsidRPr="003354FE">
        <w:rPr>
          <w:rFonts w:ascii="Arial" w:hAnsi="Arial" w:cs="Arial"/>
          <w:b/>
          <w:bCs/>
          <w:sz w:val="20"/>
          <w:szCs w:val="20"/>
        </w:rPr>
        <w:t>Čelakovského 6, 8, 10, Havířov</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5BD0E025"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3354FE" w:rsidRPr="003354FE">
        <w:rPr>
          <w:rFonts w:ascii="Arial" w:eastAsia="Calibri" w:hAnsi="Arial" w:cs="Arial"/>
          <w:b/>
          <w:bCs/>
          <w:sz w:val="20"/>
          <w:szCs w:val="20"/>
        </w:rPr>
        <w:t xml:space="preserve">Společenství vlastníků </w:t>
      </w:r>
      <w:r w:rsidR="003354FE" w:rsidRPr="003354FE">
        <w:rPr>
          <w:rFonts w:ascii="Arial" w:hAnsi="Arial" w:cs="Arial"/>
          <w:b/>
          <w:bCs/>
          <w:sz w:val="20"/>
          <w:szCs w:val="20"/>
        </w:rPr>
        <w:t>Čelakovského 6, 8, 10, Havířov</w:t>
      </w:r>
    </w:p>
    <w:p w14:paraId="325B0565" w14:textId="4EC40B98" w:rsidR="0036114A" w:rsidRDefault="00B93D2B" w:rsidP="0036114A">
      <w:pPr>
        <w:spacing w:after="0" w:line="240" w:lineRule="auto"/>
        <w:ind w:left="2832" w:right="-142" w:hanging="2832"/>
        <w:jc w:val="both"/>
        <w:rPr>
          <w:rFonts w:ascii="Arial" w:hAnsi="Arial" w:cs="Arial"/>
          <w:sz w:val="20"/>
          <w:szCs w:val="20"/>
        </w:rPr>
      </w:pPr>
      <w:r w:rsidRPr="008834C6">
        <w:rPr>
          <w:rFonts w:ascii="Arial" w:hAnsi="Arial" w:cs="Arial"/>
          <w:sz w:val="20"/>
          <w:szCs w:val="20"/>
        </w:rPr>
        <w:t>IĆ:</w:t>
      </w:r>
      <w:r>
        <w:rPr>
          <w:rFonts w:ascii="Arial" w:hAnsi="Arial" w:cs="Arial"/>
          <w:b/>
          <w:bCs/>
          <w:sz w:val="20"/>
          <w:szCs w:val="20"/>
        </w:rPr>
        <w:tab/>
      </w:r>
      <w:r w:rsidR="003354FE" w:rsidRPr="003354FE">
        <w:rPr>
          <w:rFonts w:ascii="Arial" w:hAnsi="Arial" w:cs="Arial"/>
          <w:sz w:val="20"/>
          <w:szCs w:val="20"/>
        </w:rPr>
        <w:t>28651421</w:t>
      </w:r>
    </w:p>
    <w:p w14:paraId="43CCD4CF" w14:textId="1E335545" w:rsidR="005A1F90" w:rsidRDefault="005A1F90" w:rsidP="0036114A">
      <w:pPr>
        <w:spacing w:after="0" w:line="240" w:lineRule="auto"/>
        <w:ind w:left="2832" w:right="-14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F833B7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E436C8">
        <w:rPr>
          <w:rFonts w:ascii="Arial" w:eastAsia="Calibri" w:hAnsi="Arial" w:cs="Arial"/>
          <w:sz w:val="20"/>
          <w:szCs w:val="20"/>
        </w:rPr>
        <w:t xml:space="preserve">                                   </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2C481A27" w14:textId="77777777" w:rsidR="00E436C8" w:rsidRDefault="00E436C8" w:rsidP="001B4FCA">
      <w:pPr>
        <w:spacing w:after="0" w:line="240" w:lineRule="auto"/>
        <w:ind w:left="2832" w:hanging="2832"/>
        <w:jc w:val="both"/>
        <w:rPr>
          <w:rFonts w:ascii="Arial" w:eastAsia="Calibri" w:hAnsi="Arial" w:cs="Arial"/>
          <w:sz w:val="20"/>
          <w:szCs w:val="20"/>
        </w:rPr>
      </w:pPr>
    </w:p>
    <w:p w14:paraId="06FE84D8" w14:textId="588CCAAC"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34B9064D" w14:textId="11326F8A" w:rsidR="0072511E" w:rsidRDefault="001B4FCA" w:rsidP="001B4FCA">
      <w:pPr>
        <w:tabs>
          <w:tab w:val="left" w:pos="3119"/>
        </w:tabs>
        <w:spacing w:after="0" w:line="240" w:lineRule="auto"/>
        <w:rPr>
          <w:rFonts w:ascii="Arial" w:eastAsia="Calibri" w:hAnsi="Arial" w:cs="Arial"/>
          <w:b/>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003354FE">
        <w:rPr>
          <w:rFonts w:ascii="Arial" w:eastAsia="Calibri" w:hAnsi="Arial" w:cs="Arial"/>
          <w:b/>
          <w:sz w:val="20"/>
          <w:szCs w:val="20"/>
        </w:rPr>
        <w:t>……………….</w:t>
      </w:r>
    </w:p>
    <w:p w14:paraId="7D7A8C56" w14:textId="3B140D0F" w:rsidR="0072511E" w:rsidRDefault="001B4FCA" w:rsidP="0072511E">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r w:rsidR="003354FE">
        <w:rPr>
          <w:rFonts w:ascii="Arial" w:eastAsia="Calibri" w:hAnsi="Arial" w:cs="Arial"/>
          <w:sz w:val="20"/>
          <w:szCs w:val="20"/>
        </w:rPr>
        <w:t>………………………</w:t>
      </w:r>
    </w:p>
    <w:p w14:paraId="57E90C4F" w14:textId="1F3403E0" w:rsidR="0072511E" w:rsidRDefault="001B4FCA" w:rsidP="0072511E">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003354FE">
        <w:rPr>
          <w:rFonts w:ascii="Arial" w:eastAsia="Calibri" w:hAnsi="Arial" w:cs="Arial"/>
          <w:sz w:val="20"/>
          <w:szCs w:val="20"/>
        </w:rPr>
        <w:t>……………………….</w:t>
      </w:r>
    </w:p>
    <w:p w14:paraId="78BFB96E" w14:textId="6C325D95" w:rsidR="001B4FCA" w:rsidRPr="001B4FCA" w:rsidRDefault="001B4FCA" w:rsidP="0072511E">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r w:rsidR="0072511E">
        <w:rPr>
          <w:rFonts w:ascii="Arial" w:eastAsia="Calibri" w:hAnsi="Arial" w:cs="Arial"/>
          <w:sz w:val="20"/>
          <w:szCs w:val="20"/>
        </w:rPr>
        <w:t xml:space="preserve">     </w:t>
      </w:r>
      <w:r w:rsidR="003354FE">
        <w:rPr>
          <w:rFonts w:ascii="Arial" w:eastAsia="Calibri" w:hAnsi="Arial" w:cs="Arial"/>
          <w:sz w:val="20"/>
          <w:szCs w:val="20"/>
        </w:rPr>
        <w:t>……………………….</w:t>
      </w:r>
    </w:p>
    <w:p w14:paraId="6E39A53F" w14:textId="0A46CD91" w:rsid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r>
      <w:r w:rsidR="003354FE">
        <w:rPr>
          <w:rFonts w:ascii="Arial" w:eastAsia="Calibri" w:hAnsi="Arial" w:cs="Arial"/>
          <w:sz w:val="20"/>
          <w:szCs w:val="20"/>
        </w:rPr>
        <w:t>……………….</w:t>
      </w:r>
    </w:p>
    <w:p w14:paraId="34855E7E" w14:textId="1B3929B8"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r>
      <w:r w:rsidR="003354FE">
        <w:rPr>
          <w:rFonts w:ascii="Arial" w:eastAsia="Calibri" w:hAnsi="Arial" w:cs="Arial"/>
          <w:sz w:val="20"/>
          <w:szCs w:val="20"/>
        </w:rPr>
        <w:t>…………………</w:t>
      </w:r>
    </w:p>
    <w:p w14:paraId="7B86E44E" w14:textId="319A8782"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r>
      <w:r w:rsidR="003354FE">
        <w:rPr>
          <w:rFonts w:ascii="Arial" w:eastAsia="Calibri" w:hAnsi="Arial" w:cs="Arial"/>
          <w:sz w:val="20"/>
          <w:szCs w:val="20"/>
        </w:rPr>
        <w:t>……………………</w:t>
      </w:r>
    </w:p>
    <w:p w14:paraId="00F1910E" w14:textId="64FEBBEF"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r>
      <w:r w:rsidR="003354FE">
        <w:rPr>
          <w:rFonts w:ascii="Arial" w:eastAsia="Calibri" w:hAnsi="Arial" w:cs="Arial"/>
          <w:sz w:val="20"/>
          <w:szCs w:val="20"/>
        </w:rPr>
        <w:t>……………………..</w:t>
      </w:r>
    </w:p>
    <w:p w14:paraId="4E567E5B" w14:textId="3DE40AC6"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r>
      <w:r w:rsidR="003354FE">
        <w:rPr>
          <w:rFonts w:ascii="Arial" w:eastAsia="Calibri" w:hAnsi="Arial" w:cs="Arial"/>
          <w:sz w:val="20"/>
          <w:szCs w:val="20"/>
        </w:rPr>
        <w:t>………………………..</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0C2AE672"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36114A">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41A3D7F3" w:rsidR="001B4FCA" w:rsidRPr="001B4FCA" w:rsidRDefault="003354FE" w:rsidP="00F44943">
      <w:pPr>
        <w:pStyle w:val="Default"/>
        <w:ind w:left="360"/>
        <w:rPr>
          <w:rFonts w:ascii="Arial" w:hAnsi="Arial" w:cs="Arial"/>
          <w:sz w:val="20"/>
          <w:szCs w:val="20"/>
        </w:rPr>
      </w:pPr>
      <w:r w:rsidRPr="003354FE">
        <w:rPr>
          <w:rFonts w:ascii="Arial" w:eastAsiaTheme="minorHAnsi" w:hAnsi="Arial" w:cs="Arial"/>
          <w:caps/>
          <w:color w:val="auto"/>
          <w:sz w:val="18"/>
          <w:szCs w:val="20"/>
        </w:rPr>
        <w:t>Stavební úpravy vnějších vstupů do bytového domu na ulici Čelakovského 6, 8,10 Havířov</w:t>
      </w:r>
      <w:r w:rsidRPr="003354FE">
        <w:rPr>
          <w:rFonts w:ascii="Arial" w:eastAsiaTheme="minorHAnsi" w:hAnsi="Arial" w:cs="Arial"/>
          <w:caps/>
          <w:color w:val="auto"/>
          <w:sz w:val="18"/>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52E3C96B"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zpracované:</w:t>
      </w:r>
      <w:r w:rsidR="00364FBE">
        <w:rPr>
          <w:rFonts w:ascii="Arial" w:eastAsia="Calibri" w:hAnsi="Arial" w:cs="Arial"/>
          <w:sz w:val="20"/>
          <w:szCs w:val="20"/>
        </w:rPr>
        <w:t xml:space="preserve"> </w:t>
      </w:r>
      <w:r w:rsidR="003354FE">
        <w:rPr>
          <w:rFonts w:ascii="Arial" w:eastAsia="Calibri" w:hAnsi="Arial" w:cs="Arial"/>
          <w:sz w:val="20"/>
          <w:szCs w:val="20"/>
        </w:rPr>
        <w:t>……….</w:t>
      </w:r>
      <w:r w:rsidR="00364FBE">
        <w:rPr>
          <w:rFonts w:ascii="Arial" w:eastAsia="Calibri" w:hAnsi="Arial" w:cs="Arial"/>
          <w:sz w:val="20"/>
          <w:szCs w:val="20"/>
        </w:rPr>
        <w:t xml:space="preserve"> z </w:t>
      </w:r>
      <w:r w:rsidR="003354FE">
        <w:rPr>
          <w:rFonts w:ascii="Arial" w:eastAsia="Calibri" w:hAnsi="Arial" w:cs="Arial"/>
          <w:sz w:val="20"/>
          <w:szCs w:val="20"/>
        </w:rPr>
        <w:t>……….</w:t>
      </w:r>
      <w:r w:rsidR="00364FBE">
        <w:rPr>
          <w:rFonts w:ascii="Arial" w:eastAsia="Calibri" w:hAnsi="Arial" w:cs="Arial"/>
          <w:sz w:val="20"/>
          <w:szCs w:val="20"/>
        </w:rPr>
        <w:t xml:space="preserve"> </w:t>
      </w:r>
      <w:r w:rsidRPr="001B4FCA">
        <w:rPr>
          <w:rFonts w:ascii="Arial" w:eastAsia="Calibri" w:hAnsi="Arial" w:cs="Arial"/>
          <w:sz w:val="20"/>
          <w:szCs w:val="20"/>
        </w:rPr>
        <w:t>a aktualizací PD …………….………... a v cenové nabídce ze dne</w:t>
      </w:r>
      <w:r w:rsidR="00364FBE">
        <w:rPr>
          <w:rFonts w:ascii="Arial" w:eastAsia="Calibri" w:hAnsi="Arial" w:cs="Arial"/>
          <w:sz w:val="20"/>
          <w:szCs w:val="20"/>
        </w:rPr>
        <w:t xml:space="preserve"> </w:t>
      </w:r>
      <w:r w:rsidR="003354FE">
        <w:rPr>
          <w:rFonts w:ascii="Arial" w:eastAsia="Calibri" w:hAnsi="Arial" w:cs="Arial"/>
          <w:sz w:val="20"/>
          <w:szCs w:val="20"/>
        </w:rPr>
        <w:t>………..</w:t>
      </w:r>
      <w:r w:rsidRPr="001B4FCA">
        <w:rPr>
          <w:rFonts w:ascii="Arial" w:eastAsia="Calibri" w:hAnsi="Arial" w:cs="Arial"/>
          <w:sz w:val="20"/>
          <w:szCs w:val="20"/>
        </w:rPr>
        <w:t xml:space="preserv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304EE000"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3354FE" w:rsidRPr="003354FE">
        <w:rPr>
          <w:rFonts w:ascii="Arial" w:hAnsi="Arial" w:cs="Arial"/>
          <w:b/>
          <w:bCs/>
          <w:sz w:val="20"/>
          <w:szCs w:val="20"/>
        </w:rPr>
        <w:t>Čelakovského 6, 8, 10, Havířov</w:t>
      </w:r>
      <w:r w:rsidR="0036114A">
        <w:rPr>
          <w:rFonts w:ascii="Arial" w:hAnsi="Arial" w:cs="Arial"/>
          <w:b/>
          <w:bCs/>
          <w:sz w:val="20"/>
          <w:szCs w:val="20"/>
        </w:rPr>
        <w:t>.</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3588F2DE"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 xml:space="preserve">ode dne: </w:t>
      </w:r>
      <w:r w:rsidR="003354FE">
        <w:rPr>
          <w:rFonts w:ascii="Arial" w:eastAsia="Calibri" w:hAnsi="Arial" w:cs="Arial"/>
          <w:sz w:val="20"/>
          <w:szCs w:val="20"/>
        </w:rPr>
        <w:t>……….</w:t>
      </w:r>
      <w:r w:rsidR="00364FBE">
        <w:rPr>
          <w:rFonts w:ascii="Arial" w:eastAsia="Calibri" w:hAnsi="Arial" w:cs="Arial"/>
          <w:sz w:val="20"/>
          <w:szCs w:val="20"/>
        </w:rPr>
        <w:t xml:space="preserve"> </w:t>
      </w:r>
      <w:r w:rsidR="001B4FCA" w:rsidRPr="001B4FCA">
        <w:rPr>
          <w:rFonts w:ascii="Arial" w:eastAsia="Calibri" w:hAnsi="Arial" w:cs="Arial"/>
          <w:sz w:val="20"/>
          <w:szCs w:val="20"/>
        </w:rPr>
        <w:t xml:space="preserve">(převzetí staveniště), </w:t>
      </w:r>
    </w:p>
    <w:p w14:paraId="014B16E8" w14:textId="7C111893"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do dne:</w:t>
      </w:r>
      <w:r w:rsidR="00364FBE">
        <w:rPr>
          <w:rFonts w:ascii="Arial" w:eastAsia="Calibri" w:hAnsi="Arial" w:cs="Arial"/>
          <w:sz w:val="20"/>
          <w:szCs w:val="20"/>
        </w:rPr>
        <w:t xml:space="preserve"> </w:t>
      </w:r>
      <w:r w:rsidR="003354FE">
        <w:rPr>
          <w:rFonts w:ascii="Arial" w:eastAsia="Calibri" w:hAnsi="Arial" w:cs="Arial"/>
          <w:sz w:val="20"/>
          <w:szCs w:val="20"/>
        </w:rPr>
        <w:t>………….</w:t>
      </w:r>
      <w:r w:rsidRPr="001B4FCA">
        <w:rPr>
          <w:rFonts w:ascii="Arial" w:eastAsia="Calibri" w:hAnsi="Arial" w:cs="Arial"/>
          <w:sz w:val="20"/>
          <w:szCs w:val="20"/>
        </w:rPr>
        <w:t xml:space="preserve">(podpis protokolu o předání a převzetí díla), což činí rozsah:  </w:t>
      </w:r>
      <w:r w:rsidR="003354FE">
        <w:rPr>
          <w:rFonts w:ascii="Arial" w:eastAsia="Calibri" w:hAnsi="Arial" w:cs="Arial"/>
          <w:sz w:val="20"/>
          <w:szCs w:val="20"/>
        </w:rPr>
        <w:t>…</w:t>
      </w:r>
      <w:r w:rsidRPr="001B4FCA">
        <w:rPr>
          <w:rFonts w:ascii="Arial" w:eastAsia="Calibri" w:hAnsi="Arial" w:cs="Arial"/>
          <w:sz w:val="20"/>
          <w:szCs w:val="20"/>
        </w:rPr>
        <w:t xml:space="preserve">   </w:t>
      </w:r>
      <w:r w:rsidR="00EB337F">
        <w:rPr>
          <w:rFonts w:ascii="Arial" w:eastAsia="Calibri" w:hAnsi="Arial" w:cs="Arial"/>
          <w:sz w:val="20"/>
          <w:szCs w:val="20"/>
        </w:rPr>
        <w:t>kalend.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36E8B45E"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185C4275"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266E40D9"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463DE8EA"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w:t>
      </w:r>
      <w:r w:rsidR="00364FBE">
        <w:rPr>
          <w:rFonts w:ascii="Arial" w:eastAsia="Calibri" w:hAnsi="Arial" w:cs="Arial"/>
          <w:sz w:val="20"/>
          <w:szCs w:val="20"/>
        </w:rPr>
        <w:t xml:space="preserve">120 </w:t>
      </w:r>
      <w:r w:rsidRPr="001B4FCA">
        <w:rPr>
          <w:rFonts w:ascii="Arial" w:eastAsia="Calibri" w:hAnsi="Arial" w:cs="Arial"/>
          <w:sz w:val="20"/>
          <w:szCs w:val="20"/>
        </w:rPr>
        <w:t xml:space="preserve">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0445C5"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278CF0B4"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36114A">
        <w:rPr>
          <w:rFonts w:ascii="Arial" w:eastAsia="Calibri" w:hAnsi="Arial" w:cs="Arial"/>
          <w:color w:val="000000"/>
          <w:sz w:val="20"/>
          <w:szCs w:val="20"/>
        </w:rPr>
        <w:t xml:space="preserve">      Z</w:t>
      </w:r>
      <w:r w:rsidR="005A1F90">
        <w:rPr>
          <w:rFonts w:ascii="Arial" w:eastAsia="Calibri" w:hAnsi="Arial" w:cs="Arial"/>
          <w:color w:val="000000"/>
          <w:sz w:val="20"/>
          <w:szCs w:val="20"/>
        </w:rPr>
        <w:t>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7AA990CD" w14:textId="77777777" w:rsidR="003354FE" w:rsidRDefault="003354FE" w:rsidP="003354FE">
      <w:pPr>
        <w:tabs>
          <w:tab w:val="left" w:pos="1080"/>
          <w:tab w:val="left" w:pos="1080"/>
          <w:tab w:val="left" w:pos="1350"/>
        </w:tabs>
        <w:spacing w:after="0" w:line="240" w:lineRule="auto"/>
        <w:rPr>
          <w:rFonts w:ascii="Arial" w:hAnsi="Arial" w:cs="Arial"/>
          <w:b/>
          <w:bCs/>
          <w:sz w:val="20"/>
          <w:szCs w:val="20"/>
        </w:rPr>
      </w:pPr>
      <w:bookmarkStart w:id="52" w:name="_Hlk164142227"/>
      <w:r w:rsidRPr="003354FE">
        <w:rPr>
          <w:rFonts w:ascii="Arial" w:hAnsi="Arial" w:cs="Arial"/>
          <w:b/>
          <w:bCs/>
          <w:sz w:val="20"/>
          <w:szCs w:val="20"/>
        </w:rPr>
        <w:t>Čelakovského 6, 8, 10, Havířov</w:t>
      </w:r>
    </w:p>
    <w:p w14:paraId="5AC9A2E7" w14:textId="2D7B9FAE" w:rsidR="00566135" w:rsidRPr="00C91F68" w:rsidRDefault="00C91F68" w:rsidP="00C91F68">
      <w:pPr>
        <w:tabs>
          <w:tab w:val="left" w:pos="1080"/>
          <w:tab w:val="left" w:pos="1080"/>
          <w:tab w:val="left" w:pos="1350"/>
        </w:tabs>
        <w:spacing w:after="0" w:line="240" w:lineRule="auto"/>
        <w:ind w:firstLine="708"/>
        <w:rPr>
          <w:rFonts w:ascii="Arial" w:hAnsi="Arial" w:cs="Arial"/>
          <w:b/>
          <w:bCs/>
          <w:sz w:val="20"/>
          <w:szCs w:val="20"/>
        </w:rPr>
      </w:pPr>
      <w:r>
        <w:rPr>
          <w:rFonts w:ascii="Arial" w:hAnsi="Arial" w:cs="Arial"/>
          <w:b/>
          <w:bCs/>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2A6522E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5E6D33C1" w:rsid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p>
    <w:p w14:paraId="7BCF2082" w14:textId="77777777" w:rsidR="00E436C8" w:rsidRPr="001B4FCA" w:rsidRDefault="00E436C8" w:rsidP="001B4FCA">
      <w:pPr>
        <w:spacing w:after="0" w:line="240" w:lineRule="auto"/>
        <w:rPr>
          <w:rFonts w:ascii="Arial" w:eastAsia="Calibri" w:hAnsi="Arial" w:cs="Arial"/>
          <w:sz w:val="20"/>
          <w:szCs w:val="20"/>
        </w:rPr>
      </w:pP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w:t>
      </w:r>
      <w:r w:rsidRPr="001B4FCA">
        <w:rPr>
          <w:rFonts w:ascii="Calibri" w:eastAsia="Calibri" w:hAnsi="Calibri" w:cs="Times New Roman"/>
          <w:sz w:val="18"/>
          <w:szCs w:val="18"/>
        </w:rPr>
        <w:lastRenderedPageBreak/>
        <w:t xml:space="preserve">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 xml:space="preserve">(6) Nesouhlasí-li zhotovitel se zápisem, který učinil do stavebního deníku objednatel nebo jím pověřená osoba vykonávající funkci technického dozoru, případně osoba vykonávající funkci autorského dozoru, musí k tomuto zápisu připojit své </w:t>
      </w:r>
      <w:r w:rsidRPr="001B4FCA">
        <w:rPr>
          <w:rFonts w:ascii="Calibri" w:eastAsia="Calibri" w:hAnsi="Calibri" w:cs="Times New Roman"/>
          <w:sz w:val="18"/>
          <w:szCs w:val="18"/>
        </w:rPr>
        <w:lastRenderedPageBreak/>
        <w:t>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w:t>
      </w:r>
      <w:r w:rsidRPr="001B4FCA">
        <w:rPr>
          <w:rFonts w:ascii="Calibri" w:eastAsia="Calibri" w:hAnsi="Calibri" w:cs="Times New Roman"/>
          <w:sz w:val="18"/>
          <w:szCs w:val="18"/>
        </w:rPr>
        <w:lastRenderedPageBreak/>
        <w:t xml:space="preserve">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w:t>
      </w:r>
      <w:r w:rsidRPr="001B4FCA">
        <w:rPr>
          <w:rFonts w:ascii="Calibri" w:eastAsia="Calibri" w:hAnsi="Calibri" w:cs="Times New Roman"/>
          <w:sz w:val="18"/>
          <w:szCs w:val="18"/>
        </w:rPr>
        <w:lastRenderedPageBreak/>
        <w:t xml:space="preserve">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64D7608E"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36114A">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C885" w14:textId="77777777" w:rsidR="0021246F" w:rsidRDefault="0021246F" w:rsidP="001B4FCA">
      <w:pPr>
        <w:spacing w:after="0" w:line="240" w:lineRule="auto"/>
      </w:pPr>
      <w:r>
        <w:separator/>
      </w:r>
    </w:p>
  </w:endnote>
  <w:endnote w:type="continuationSeparator" w:id="0">
    <w:p w14:paraId="6A30B506" w14:textId="77777777" w:rsidR="0021246F" w:rsidRDefault="0021246F"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7C75D" w14:textId="77777777" w:rsidR="0021246F" w:rsidRDefault="0021246F" w:rsidP="001B4FCA">
      <w:pPr>
        <w:spacing w:after="0" w:line="240" w:lineRule="auto"/>
      </w:pPr>
      <w:r>
        <w:separator/>
      </w:r>
    </w:p>
  </w:footnote>
  <w:footnote w:type="continuationSeparator" w:id="0">
    <w:p w14:paraId="7CDC1A59" w14:textId="77777777" w:rsidR="0021246F" w:rsidRDefault="0021246F"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0E3FEA"/>
    <w:rsid w:val="001023DA"/>
    <w:rsid w:val="00103794"/>
    <w:rsid w:val="0017745F"/>
    <w:rsid w:val="001801D6"/>
    <w:rsid w:val="00193B7A"/>
    <w:rsid w:val="001B4FCA"/>
    <w:rsid w:val="001D124A"/>
    <w:rsid w:val="001E7894"/>
    <w:rsid w:val="0020191F"/>
    <w:rsid w:val="0021246F"/>
    <w:rsid w:val="00255BF3"/>
    <w:rsid w:val="0028334C"/>
    <w:rsid w:val="002E02A4"/>
    <w:rsid w:val="00310F77"/>
    <w:rsid w:val="003354FE"/>
    <w:rsid w:val="00336CB1"/>
    <w:rsid w:val="00350DC7"/>
    <w:rsid w:val="0036114A"/>
    <w:rsid w:val="00364FBE"/>
    <w:rsid w:val="00375C6F"/>
    <w:rsid w:val="003C1F03"/>
    <w:rsid w:val="003E77E7"/>
    <w:rsid w:val="00411B39"/>
    <w:rsid w:val="00456E4D"/>
    <w:rsid w:val="00467990"/>
    <w:rsid w:val="0048796B"/>
    <w:rsid w:val="004B67E0"/>
    <w:rsid w:val="004E1007"/>
    <w:rsid w:val="004E4676"/>
    <w:rsid w:val="00524252"/>
    <w:rsid w:val="00566135"/>
    <w:rsid w:val="005A1F90"/>
    <w:rsid w:val="005A477F"/>
    <w:rsid w:val="005E00A7"/>
    <w:rsid w:val="00600BA5"/>
    <w:rsid w:val="006047BF"/>
    <w:rsid w:val="006239CC"/>
    <w:rsid w:val="0063277D"/>
    <w:rsid w:val="00661232"/>
    <w:rsid w:val="00692833"/>
    <w:rsid w:val="006C520F"/>
    <w:rsid w:val="006D4A2E"/>
    <w:rsid w:val="006E06FD"/>
    <w:rsid w:val="00716661"/>
    <w:rsid w:val="007250F7"/>
    <w:rsid w:val="0072511E"/>
    <w:rsid w:val="00733D18"/>
    <w:rsid w:val="00734EE9"/>
    <w:rsid w:val="00736C4A"/>
    <w:rsid w:val="00764DA7"/>
    <w:rsid w:val="007B36A0"/>
    <w:rsid w:val="007E7CED"/>
    <w:rsid w:val="00810931"/>
    <w:rsid w:val="008224E1"/>
    <w:rsid w:val="008834C6"/>
    <w:rsid w:val="008D25F1"/>
    <w:rsid w:val="008F265E"/>
    <w:rsid w:val="00912D40"/>
    <w:rsid w:val="009140D9"/>
    <w:rsid w:val="0096462A"/>
    <w:rsid w:val="009C4057"/>
    <w:rsid w:val="00A04042"/>
    <w:rsid w:val="00A32B49"/>
    <w:rsid w:val="00AB4043"/>
    <w:rsid w:val="00AD0C20"/>
    <w:rsid w:val="00AF6FC8"/>
    <w:rsid w:val="00B06FAD"/>
    <w:rsid w:val="00B50846"/>
    <w:rsid w:val="00B93D2B"/>
    <w:rsid w:val="00BB2683"/>
    <w:rsid w:val="00BD0BED"/>
    <w:rsid w:val="00C32A2B"/>
    <w:rsid w:val="00C36A73"/>
    <w:rsid w:val="00C606C4"/>
    <w:rsid w:val="00C71E26"/>
    <w:rsid w:val="00C91F68"/>
    <w:rsid w:val="00CD2875"/>
    <w:rsid w:val="00D452FE"/>
    <w:rsid w:val="00D500B9"/>
    <w:rsid w:val="00D92A94"/>
    <w:rsid w:val="00DE3B70"/>
    <w:rsid w:val="00E436C8"/>
    <w:rsid w:val="00E93562"/>
    <w:rsid w:val="00EB337F"/>
    <w:rsid w:val="00EB7482"/>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19</Pages>
  <Words>10152</Words>
  <Characters>59900</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21</cp:revision>
  <cp:lastPrinted>2025-07-18T10:10:00Z</cp:lastPrinted>
  <dcterms:created xsi:type="dcterms:W3CDTF">2024-04-16T04:47:00Z</dcterms:created>
  <dcterms:modified xsi:type="dcterms:W3CDTF">2025-09-11T12:39:00Z</dcterms:modified>
</cp:coreProperties>
</file>